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F8" w:rsidRPr="00E34AF0" w:rsidRDefault="007D52F8" w:rsidP="007D52F8">
      <w:pPr>
        <w:ind w:firstLine="0"/>
        <w:jc w:val="center"/>
        <w:rPr>
          <w:rFonts w:ascii="Times New Roman" w:eastAsia="Times New Roman" w:hAnsi="Times New Roman" w:cs="Times New Roman"/>
          <w:color w:val="000000"/>
          <w:szCs w:val="24"/>
        </w:rPr>
      </w:pPr>
      <w:r w:rsidRPr="00E34AF0">
        <w:rPr>
          <w:rFonts w:ascii="Times New Roman" w:eastAsia="Times New Roman" w:hAnsi="Times New Roman" w:cs="Times New Roman"/>
          <w:b/>
          <w:bCs/>
          <w:color w:val="000000"/>
          <w:szCs w:val="24"/>
        </w:rPr>
        <w:t>THE DRAMATIC PERFORMANCES ACT, 1876.</w:t>
      </w:r>
    </w:p>
    <w:p w:rsidR="007D52F8" w:rsidRPr="00E34AF0" w:rsidRDefault="007D52F8" w:rsidP="007D52F8">
      <w:pPr>
        <w:ind w:firstLine="0"/>
        <w:jc w:val="center"/>
        <w:rPr>
          <w:rFonts w:ascii="Times New Roman" w:eastAsia="Times New Roman" w:hAnsi="Times New Roman" w:cs="Times New Roman"/>
          <w:color w:val="000000"/>
          <w:szCs w:val="24"/>
        </w:rPr>
      </w:pPr>
      <w:r w:rsidRPr="00E34AF0">
        <w:rPr>
          <w:rFonts w:ascii="Times New Roman" w:eastAsia="Times New Roman" w:hAnsi="Times New Roman" w:cs="Times New Roman"/>
          <w:b/>
          <w:bCs/>
          <w:color w:val="000000"/>
          <w:szCs w:val="24"/>
        </w:rPr>
        <w:t>(Act No. XIX of  1876)</w:t>
      </w:r>
    </w:p>
    <w:p w:rsidR="00583190" w:rsidRPr="00E34AF0" w:rsidRDefault="007D52F8" w:rsidP="00CA42BB">
      <w:pPr>
        <w:spacing w:line="360" w:lineRule="auto"/>
        <w:ind w:firstLine="0"/>
        <w:jc w:val="center"/>
        <w:rPr>
          <w:rFonts w:ascii="Times New Roman" w:eastAsia="Times New Roman" w:hAnsi="Times New Roman" w:cs="Times New Roman"/>
          <w:b/>
          <w:bCs/>
          <w:color w:val="000000"/>
          <w:szCs w:val="24"/>
        </w:rPr>
      </w:pPr>
      <w:r w:rsidRPr="00E34AF0">
        <w:rPr>
          <w:rFonts w:ascii="Times New Roman" w:eastAsia="Times New Roman" w:hAnsi="Times New Roman" w:cs="Times New Roman"/>
          <w:b/>
          <w:bCs/>
          <w:color w:val="000000"/>
          <w:szCs w:val="24"/>
        </w:rPr>
        <w:t>CONTENTS</w:t>
      </w:r>
      <w:r w:rsidR="00583190" w:rsidRPr="00E34AF0">
        <w:rPr>
          <w:rFonts w:ascii="Times New Roman" w:eastAsia="Times New Roman" w:hAnsi="Times New Roman" w:cs="Times New Roman"/>
          <w:b/>
          <w:bCs/>
          <w:color w:val="000000"/>
          <w:szCs w:val="24"/>
        </w:rPr>
        <w:t>.</w:t>
      </w:r>
    </w:p>
    <w:p w:rsidR="007D52F8" w:rsidRPr="00E34AF0" w:rsidRDefault="007D52F8" w:rsidP="00CA42BB">
      <w:pPr>
        <w:spacing w:line="360" w:lineRule="auto"/>
        <w:ind w:firstLine="0"/>
        <w:jc w:val="center"/>
        <w:rPr>
          <w:rFonts w:ascii="Times New Roman" w:eastAsia="Times New Roman" w:hAnsi="Times New Roman" w:cs="Times New Roman"/>
          <w:b/>
          <w:color w:val="000000"/>
          <w:szCs w:val="24"/>
          <w:u w:val="single"/>
        </w:rPr>
      </w:pPr>
      <w:r w:rsidRPr="00E34AF0">
        <w:rPr>
          <w:rFonts w:ascii="Times New Roman" w:eastAsia="Times New Roman" w:hAnsi="Times New Roman" w:cs="Times New Roman"/>
          <w:color w:val="000000"/>
          <w:szCs w:val="24"/>
        </w:rPr>
        <w:br/>
      </w:r>
      <w:r w:rsidRPr="00E34AF0">
        <w:rPr>
          <w:rFonts w:ascii="Times New Roman" w:eastAsia="Times New Roman" w:hAnsi="Times New Roman" w:cs="Times New Roman"/>
          <w:b/>
          <w:color w:val="000000"/>
          <w:szCs w:val="24"/>
          <w:u w:val="single"/>
        </w:rPr>
        <w:t>SECTIONS.</w:t>
      </w:r>
    </w:p>
    <w:p w:rsidR="00CA42BB" w:rsidRPr="00E34AF0" w:rsidRDefault="007D52F8" w:rsidP="00CA42BB">
      <w:pPr>
        <w:spacing w:before="0" w:beforeAutospacing="0" w:after="0" w:afterAutospacing="0" w:line="360" w:lineRule="auto"/>
        <w:ind w:left="720" w:firstLine="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1.    Short title.</w:t>
      </w:r>
      <w:r w:rsidRPr="00E34AF0">
        <w:rPr>
          <w:rFonts w:ascii="Times New Roman" w:eastAsia="Times New Roman" w:hAnsi="Times New Roman" w:cs="Times New Roman"/>
          <w:color w:val="000000"/>
          <w:szCs w:val="24"/>
        </w:rPr>
        <w:br/>
        <w:t>2.    Magistrate defined.</w:t>
      </w:r>
      <w:r w:rsidRPr="00E34AF0">
        <w:rPr>
          <w:rFonts w:ascii="Times New Roman" w:eastAsia="Times New Roman" w:hAnsi="Times New Roman" w:cs="Times New Roman"/>
          <w:color w:val="000000"/>
          <w:szCs w:val="24"/>
        </w:rPr>
        <w:br/>
        <w:t>3.    Power to prohibit certain dramatic performances. </w:t>
      </w:r>
      <w:r w:rsidRPr="00E34AF0">
        <w:rPr>
          <w:rFonts w:ascii="Times New Roman" w:eastAsia="Times New Roman" w:hAnsi="Times New Roman" w:cs="Times New Roman"/>
          <w:color w:val="000000"/>
          <w:szCs w:val="24"/>
        </w:rPr>
        <w:br/>
        <w:t>4.    Power to serve order of prohibition, Penalty for disobeying order.</w:t>
      </w:r>
      <w:r w:rsidRPr="00E34AF0">
        <w:rPr>
          <w:rFonts w:ascii="Times New Roman" w:eastAsia="Times New Roman" w:hAnsi="Times New Roman" w:cs="Times New Roman"/>
          <w:color w:val="000000"/>
          <w:szCs w:val="24"/>
        </w:rPr>
        <w:br/>
        <w:t>5.    Power to notify order.</w:t>
      </w:r>
      <w:r w:rsidRPr="00E34AF0">
        <w:rPr>
          <w:rFonts w:ascii="Times New Roman" w:eastAsia="Times New Roman" w:hAnsi="Times New Roman" w:cs="Times New Roman"/>
          <w:color w:val="000000"/>
          <w:szCs w:val="24"/>
        </w:rPr>
        <w:br/>
        <w:t>6.    Penalty for disobeying prohibition. </w:t>
      </w:r>
      <w:r w:rsidRPr="00E34AF0">
        <w:rPr>
          <w:rFonts w:ascii="Times New Roman" w:eastAsia="Times New Roman" w:hAnsi="Times New Roman" w:cs="Times New Roman"/>
          <w:color w:val="000000"/>
          <w:szCs w:val="24"/>
        </w:rPr>
        <w:br/>
        <w:t>7.    Power to call for information. </w:t>
      </w:r>
      <w:r w:rsidRPr="00E34AF0">
        <w:rPr>
          <w:rFonts w:ascii="Times New Roman" w:eastAsia="Times New Roman" w:hAnsi="Times New Roman" w:cs="Times New Roman"/>
          <w:color w:val="000000"/>
          <w:szCs w:val="24"/>
        </w:rPr>
        <w:br/>
        <w:t>8.    Power to grant warrant to police to enter and arrest and seize.</w:t>
      </w:r>
      <w:r w:rsidRPr="00E34AF0">
        <w:rPr>
          <w:rFonts w:ascii="Times New Roman" w:eastAsia="Times New Roman" w:hAnsi="Times New Roman" w:cs="Times New Roman"/>
          <w:color w:val="000000"/>
          <w:szCs w:val="24"/>
        </w:rPr>
        <w:br/>
        <w:t>9.    Saving prosecutions under Penal Code, sections 124-A and 294.</w:t>
      </w:r>
      <w:r w:rsidRPr="00E34AF0">
        <w:rPr>
          <w:rFonts w:ascii="Times New Roman" w:eastAsia="Times New Roman" w:hAnsi="Times New Roman" w:cs="Times New Roman"/>
          <w:color w:val="000000"/>
          <w:szCs w:val="24"/>
        </w:rPr>
        <w:br/>
        <w:t xml:space="preserve">10.  Power to prohibit dramatic performance in any local area, except </w:t>
      </w:r>
      <w:r w:rsidR="00CA42BB" w:rsidRPr="00E34AF0">
        <w:rPr>
          <w:rFonts w:ascii="Times New Roman" w:eastAsia="Times New Roman" w:hAnsi="Times New Roman" w:cs="Times New Roman"/>
          <w:color w:val="000000"/>
          <w:szCs w:val="24"/>
        </w:rPr>
        <w:t xml:space="preserve">  </w:t>
      </w:r>
    </w:p>
    <w:p w:rsidR="007D52F8" w:rsidRPr="00E34AF0" w:rsidRDefault="00CA42BB" w:rsidP="00CA42BB">
      <w:pPr>
        <w:spacing w:before="0" w:beforeAutospacing="0" w:after="0" w:afterAutospacing="0" w:line="360" w:lineRule="auto"/>
        <w:ind w:left="720" w:firstLine="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       </w:t>
      </w:r>
      <w:r w:rsidR="007D52F8" w:rsidRPr="00E34AF0">
        <w:rPr>
          <w:rFonts w:ascii="Times New Roman" w:eastAsia="Times New Roman" w:hAnsi="Times New Roman" w:cs="Times New Roman"/>
          <w:color w:val="000000"/>
          <w:szCs w:val="24"/>
        </w:rPr>
        <w:t>under license. </w:t>
      </w:r>
      <w:r w:rsidR="007D52F8" w:rsidRPr="00E34AF0">
        <w:rPr>
          <w:rFonts w:ascii="Times New Roman" w:eastAsia="Times New Roman" w:hAnsi="Times New Roman" w:cs="Times New Roman"/>
          <w:color w:val="000000"/>
          <w:szCs w:val="24"/>
        </w:rPr>
        <w:br/>
        <w:t xml:space="preserve">11.  </w:t>
      </w:r>
      <w:r w:rsidR="007D52F8" w:rsidRPr="00E34AF0">
        <w:rPr>
          <w:rFonts w:ascii="Times New Roman" w:eastAsia="Times New Roman" w:hAnsi="Times New Roman" w:cs="Times New Roman"/>
          <w:i/>
          <w:color w:val="000000"/>
          <w:szCs w:val="24"/>
        </w:rPr>
        <w:t>[Repealed]</w:t>
      </w:r>
      <w:r w:rsidR="007D52F8" w:rsidRPr="00E34AF0">
        <w:rPr>
          <w:rFonts w:ascii="Times New Roman" w:eastAsia="Times New Roman" w:hAnsi="Times New Roman" w:cs="Times New Roman"/>
          <w:color w:val="000000"/>
          <w:szCs w:val="24"/>
        </w:rPr>
        <w:br/>
        <w:t>12.  Exclusion of performance at religious festivals.</w:t>
      </w:r>
    </w:p>
    <w:p w:rsidR="007D52F8" w:rsidRPr="00E34AF0" w:rsidRDefault="007D52F8" w:rsidP="007D52F8">
      <w:pPr>
        <w:ind w:firstLine="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w:t>
      </w:r>
    </w:p>
    <w:p w:rsidR="00024363" w:rsidRPr="00E34AF0" w:rsidRDefault="00024363" w:rsidP="007D52F8">
      <w:pPr>
        <w:ind w:firstLine="0"/>
        <w:rPr>
          <w:rFonts w:ascii="Times New Roman" w:eastAsia="Times New Roman" w:hAnsi="Times New Roman" w:cs="Times New Roman"/>
          <w:color w:val="000000"/>
          <w:szCs w:val="24"/>
        </w:rPr>
      </w:pPr>
    </w:p>
    <w:p w:rsidR="00024363" w:rsidRPr="00E34AF0" w:rsidRDefault="00024363" w:rsidP="007D52F8">
      <w:pPr>
        <w:ind w:firstLine="0"/>
        <w:rPr>
          <w:rFonts w:ascii="Times New Roman" w:eastAsia="Times New Roman" w:hAnsi="Times New Roman" w:cs="Times New Roman"/>
          <w:color w:val="000000"/>
          <w:szCs w:val="24"/>
        </w:rPr>
      </w:pPr>
    </w:p>
    <w:p w:rsidR="00024363" w:rsidRPr="00E34AF0" w:rsidRDefault="00024363" w:rsidP="007D52F8">
      <w:pPr>
        <w:ind w:firstLine="0"/>
        <w:rPr>
          <w:rFonts w:ascii="Times New Roman" w:eastAsia="Times New Roman" w:hAnsi="Times New Roman" w:cs="Times New Roman"/>
          <w:color w:val="000000"/>
          <w:szCs w:val="24"/>
        </w:rPr>
      </w:pPr>
    </w:p>
    <w:p w:rsidR="009D403F" w:rsidRPr="00E34AF0" w:rsidRDefault="009D403F" w:rsidP="007D52F8">
      <w:pPr>
        <w:ind w:firstLine="0"/>
        <w:rPr>
          <w:rFonts w:ascii="Times New Roman" w:eastAsia="Times New Roman" w:hAnsi="Times New Roman" w:cs="Times New Roman"/>
          <w:color w:val="000000"/>
          <w:szCs w:val="24"/>
        </w:rPr>
      </w:pPr>
    </w:p>
    <w:p w:rsidR="00024363" w:rsidRPr="00E34AF0" w:rsidRDefault="00024363" w:rsidP="007D52F8">
      <w:pPr>
        <w:ind w:firstLine="0"/>
        <w:rPr>
          <w:rFonts w:ascii="Times New Roman" w:eastAsia="Times New Roman" w:hAnsi="Times New Roman" w:cs="Times New Roman"/>
          <w:color w:val="000000"/>
          <w:szCs w:val="24"/>
        </w:rPr>
      </w:pPr>
    </w:p>
    <w:p w:rsidR="00024363" w:rsidRPr="004C7AC1" w:rsidRDefault="007D52F8" w:rsidP="004C7AC1">
      <w:pPr>
        <w:tabs>
          <w:tab w:val="left" w:pos="6543"/>
        </w:tabs>
        <w:ind w:left="720" w:firstLine="0"/>
        <w:jc w:val="center"/>
        <w:rPr>
          <w:rFonts w:ascii="Times New Roman" w:eastAsia="Times New Roman" w:hAnsi="Times New Roman" w:cs="Times New Roman"/>
          <w:b/>
          <w:bCs/>
          <w:color w:val="000000"/>
          <w:szCs w:val="24"/>
        </w:rPr>
      </w:pPr>
      <w:r w:rsidRPr="00E34AF0">
        <w:rPr>
          <w:rFonts w:ascii="Times New Roman" w:eastAsia="Times New Roman" w:hAnsi="Times New Roman" w:cs="Times New Roman"/>
          <w:b/>
          <w:bCs/>
          <w:color w:val="000000"/>
          <w:szCs w:val="24"/>
        </w:rPr>
        <w:lastRenderedPageBreak/>
        <w:t>THE DRAMATIC PERFORMANCES ACT, 1876</w:t>
      </w:r>
      <w:r w:rsidRPr="00E34AF0">
        <w:rPr>
          <w:rFonts w:ascii="Times New Roman" w:eastAsia="Times New Roman" w:hAnsi="Times New Roman" w:cs="Times New Roman"/>
          <w:color w:val="000000"/>
          <w:szCs w:val="24"/>
        </w:rPr>
        <w:br/>
        <w:t>(Act </w:t>
      </w:r>
      <w:r w:rsidRPr="00E34AF0">
        <w:rPr>
          <w:rFonts w:ascii="Times New Roman" w:eastAsia="Times New Roman" w:hAnsi="Times New Roman" w:cs="Times New Roman"/>
          <w:b/>
          <w:bCs/>
          <w:color w:val="000000"/>
          <w:szCs w:val="24"/>
        </w:rPr>
        <w:t>No. XIX of 1876)</w:t>
      </w:r>
      <w:r w:rsidRPr="00E34AF0">
        <w:rPr>
          <w:rFonts w:ascii="Times New Roman" w:eastAsia="Times New Roman" w:hAnsi="Times New Roman" w:cs="Times New Roman"/>
          <w:color w:val="000000"/>
          <w:szCs w:val="24"/>
        </w:rPr>
        <w:br/>
        <w:t>[16th December,1876]</w:t>
      </w:r>
    </w:p>
    <w:p w:rsidR="004C7AC1" w:rsidRDefault="004C7AC1" w:rsidP="004C7AC1">
      <w:pPr>
        <w:spacing w:before="0" w:beforeAutospacing="0" w:after="0" w:afterAutospacing="0"/>
        <w:ind w:firstLine="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AN</w:t>
      </w:r>
    </w:p>
    <w:p w:rsidR="004C7AC1" w:rsidRPr="00E34AF0" w:rsidRDefault="004C7AC1" w:rsidP="004C7AC1">
      <w:pPr>
        <w:spacing w:before="0" w:beforeAutospacing="0" w:after="0" w:afterAutospacing="0"/>
        <w:ind w:firstLine="0"/>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w:t>
      </w:r>
    </w:p>
    <w:p w:rsidR="00024363" w:rsidRDefault="007D52F8" w:rsidP="004C7AC1">
      <w:pPr>
        <w:spacing w:before="0" w:beforeAutospacing="0" w:after="0" w:afterAutospacing="0"/>
        <w:ind w:left="720" w:firstLine="0"/>
        <w:jc w:val="center"/>
        <w:rPr>
          <w:rFonts w:ascii="Times New Roman" w:eastAsia="Times New Roman" w:hAnsi="Times New Roman" w:cs="Times New Roman"/>
          <w:bCs/>
          <w:i/>
          <w:color w:val="000000"/>
          <w:szCs w:val="24"/>
        </w:rPr>
      </w:pPr>
      <w:r w:rsidRPr="00E34AF0">
        <w:rPr>
          <w:rFonts w:ascii="Times New Roman" w:eastAsia="Times New Roman" w:hAnsi="Times New Roman" w:cs="Times New Roman"/>
          <w:color w:val="000000"/>
          <w:szCs w:val="24"/>
        </w:rPr>
        <w:br/>
      </w:r>
      <w:r w:rsidRPr="004C7AC1">
        <w:rPr>
          <w:rFonts w:ascii="Times New Roman" w:eastAsia="Times New Roman" w:hAnsi="Times New Roman" w:cs="Times New Roman"/>
          <w:bCs/>
          <w:i/>
          <w:color w:val="000000"/>
          <w:szCs w:val="24"/>
        </w:rPr>
        <w:t>for the better control of public dramatic performances,</w:t>
      </w:r>
    </w:p>
    <w:p w:rsidR="004C7AC1" w:rsidRPr="004C7AC1" w:rsidRDefault="004C7AC1" w:rsidP="004C7AC1">
      <w:pPr>
        <w:spacing w:before="0" w:beforeAutospacing="0" w:after="0" w:afterAutospacing="0"/>
        <w:ind w:left="720" w:firstLine="0"/>
        <w:jc w:val="center"/>
        <w:rPr>
          <w:rFonts w:ascii="Times New Roman" w:eastAsia="Times New Roman" w:hAnsi="Times New Roman" w:cs="Times New Roman"/>
          <w:bCs/>
          <w:i/>
          <w:color w:val="000000"/>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350"/>
      </w:tblGrid>
      <w:tr w:rsidR="00024363" w:rsidRPr="00E34AF0" w:rsidTr="00BE1028">
        <w:trPr>
          <w:trHeight w:val="747"/>
        </w:trPr>
        <w:tc>
          <w:tcPr>
            <w:tcW w:w="8028" w:type="dxa"/>
          </w:tcPr>
          <w:p w:rsidR="00024363" w:rsidRPr="00E34AF0" w:rsidRDefault="00024363" w:rsidP="00E754B2">
            <w:pPr>
              <w:ind w:right="432" w:firstLine="54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WHEREAS it is expedient to empower the Government to prohibit public dramatic performances which are scandalous, defamatory, seditious or obscene;</w:t>
            </w:r>
          </w:p>
        </w:tc>
        <w:tc>
          <w:tcPr>
            <w:tcW w:w="1350" w:type="dxa"/>
          </w:tcPr>
          <w:p w:rsidR="00024363" w:rsidRPr="00E34AF0" w:rsidRDefault="00024363" w:rsidP="00024363">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Preamble</w:t>
            </w:r>
          </w:p>
        </w:tc>
      </w:tr>
    </w:tbl>
    <w:p w:rsidR="00024363" w:rsidRPr="00E34AF0" w:rsidRDefault="00024363" w:rsidP="00582448">
      <w:pPr>
        <w:spacing w:before="0" w:beforeAutospacing="0" w:after="0" w:afterAutospacing="0"/>
        <w:ind w:firstLine="0"/>
        <w:rPr>
          <w:rFonts w:ascii="Times New Roman" w:eastAsia="Times New Roman" w:hAnsi="Times New Roman" w:cs="Times New Roman"/>
          <w:color w:val="000000"/>
          <w:szCs w:val="24"/>
        </w:rPr>
      </w:pPr>
    </w:p>
    <w:p w:rsidR="007D52F8" w:rsidRPr="00E34AF0" w:rsidRDefault="007D52F8" w:rsidP="00E754B2">
      <w:pPr>
        <w:spacing w:before="0" w:beforeAutospacing="0" w:after="0" w:afterAutospacing="0"/>
        <w:ind w:firstLine="54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It is hereby enacted as follows:—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350"/>
      </w:tblGrid>
      <w:tr w:rsidR="00BE1028" w:rsidRPr="00E34AF0" w:rsidTr="00BE1028">
        <w:trPr>
          <w:trHeight w:val="153"/>
        </w:trPr>
        <w:tc>
          <w:tcPr>
            <w:tcW w:w="8028" w:type="dxa"/>
          </w:tcPr>
          <w:p w:rsidR="00BE1028" w:rsidRPr="00E34AF0" w:rsidRDefault="00BE1028" w:rsidP="00E754B2">
            <w:pPr>
              <w:ind w:firstLine="54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1</w:t>
            </w:r>
            <w:r w:rsidR="001E2DFB" w:rsidRPr="00E34AF0">
              <w:rPr>
                <w:rFonts w:ascii="Times New Roman" w:eastAsia="Times New Roman" w:hAnsi="Times New Roman" w:cs="Times New Roman"/>
                <w:color w:val="000000"/>
                <w:szCs w:val="24"/>
              </w:rPr>
              <w:t>.</w:t>
            </w:r>
            <w:r w:rsidRPr="00E34AF0">
              <w:rPr>
                <w:rFonts w:ascii="Times New Roman" w:eastAsia="Times New Roman" w:hAnsi="Times New Roman" w:cs="Times New Roman"/>
                <w:color w:val="000000"/>
                <w:szCs w:val="24"/>
              </w:rPr>
              <w:t>     This Act may be   called the Dramatic Performances Act, 1876.</w:t>
            </w:r>
          </w:p>
        </w:tc>
        <w:tc>
          <w:tcPr>
            <w:tcW w:w="1350" w:type="dxa"/>
          </w:tcPr>
          <w:p w:rsidR="00BE1028" w:rsidRPr="00E34AF0" w:rsidRDefault="00BE1028" w:rsidP="007D52F8">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Short title,</w:t>
            </w:r>
          </w:p>
        </w:tc>
      </w:tr>
    </w:tbl>
    <w:p w:rsidR="00BE1028" w:rsidRPr="00E34AF0" w:rsidRDefault="00BE1028" w:rsidP="00BE1028">
      <w:pPr>
        <w:spacing w:before="0" w:beforeAutospacing="0" w:after="0" w:afterAutospacing="0"/>
        <w:ind w:firstLine="0"/>
        <w:rPr>
          <w:rFonts w:ascii="Times New Roman" w:eastAsia="Times New Roman" w:hAnsi="Times New Roman" w:cs="Times New Roman"/>
          <w:color w:val="000000"/>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350"/>
      </w:tblGrid>
      <w:tr w:rsidR="00BE1028" w:rsidRPr="00E34AF0" w:rsidTr="006827AC">
        <w:tc>
          <w:tcPr>
            <w:tcW w:w="8028" w:type="dxa"/>
          </w:tcPr>
          <w:p w:rsidR="00BE1028" w:rsidRPr="00E34AF0" w:rsidRDefault="00BE1028" w:rsidP="00E754B2">
            <w:pPr>
              <w:spacing w:beforeAutospacing="0" w:afterAutospacing="0"/>
              <w:ind w:firstLine="54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It extends to   </w:t>
            </w:r>
            <w:r w:rsidR="001E2DFB" w:rsidRPr="00E34AF0">
              <w:rPr>
                <w:rStyle w:val="FootnoteReference"/>
                <w:rFonts w:ascii="Times New Roman" w:eastAsia="Times New Roman" w:hAnsi="Times New Roman" w:cs="Times New Roman"/>
                <w:color w:val="000000"/>
                <w:szCs w:val="24"/>
              </w:rPr>
              <w:footnoteReference w:id="2"/>
            </w:r>
            <w:r w:rsidRPr="00E34AF0">
              <w:rPr>
                <w:rFonts w:ascii="Times New Roman" w:eastAsia="Times New Roman" w:hAnsi="Times New Roman" w:cs="Times New Roman"/>
                <w:color w:val="000000"/>
                <w:szCs w:val="24"/>
              </w:rPr>
              <w:t>[the whole of Pakistan].</w:t>
            </w:r>
          </w:p>
        </w:tc>
        <w:tc>
          <w:tcPr>
            <w:tcW w:w="1350" w:type="dxa"/>
          </w:tcPr>
          <w:p w:rsidR="00BE1028" w:rsidRPr="00E34AF0" w:rsidRDefault="00BE1028" w:rsidP="00BE1028">
            <w:pPr>
              <w:spacing w:beforeAutospacing="0" w:afterAutospacing="0"/>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Local extent.</w:t>
            </w:r>
          </w:p>
        </w:tc>
      </w:tr>
    </w:tbl>
    <w:p w:rsidR="00BE1028" w:rsidRPr="00E34AF0" w:rsidRDefault="00BE1028" w:rsidP="00BE1028">
      <w:pPr>
        <w:spacing w:before="0" w:beforeAutospacing="0" w:after="0" w:afterAutospacing="0"/>
        <w:ind w:firstLine="0"/>
        <w:rPr>
          <w:rFonts w:ascii="Times New Roman" w:eastAsia="Times New Roman" w:hAnsi="Times New Roman" w:cs="Times New Roman"/>
          <w:color w:val="000000"/>
          <w:szCs w:val="24"/>
        </w:rPr>
      </w:pPr>
    </w:p>
    <w:p w:rsidR="007D52F8" w:rsidRPr="00E34AF0" w:rsidRDefault="00CC7AD6" w:rsidP="00E754B2">
      <w:pPr>
        <w:ind w:firstLine="540"/>
        <w:rPr>
          <w:rFonts w:ascii="Times New Roman" w:eastAsia="Times New Roman" w:hAnsi="Times New Roman" w:cs="Times New Roman"/>
          <w:color w:val="000000"/>
          <w:szCs w:val="24"/>
        </w:rPr>
      </w:pPr>
      <w:r w:rsidRPr="00E34AF0">
        <w:rPr>
          <w:rStyle w:val="FootnoteReference"/>
          <w:rFonts w:ascii="Times New Roman" w:eastAsia="Times New Roman" w:hAnsi="Times New Roman" w:cs="Times New Roman"/>
          <w:color w:val="000000"/>
          <w:szCs w:val="24"/>
        </w:rPr>
        <w:footnoteReference w:id="3"/>
      </w:r>
      <w:r w:rsidRPr="00E34AF0">
        <w:rPr>
          <w:rFonts w:ascii="Times New Roman" w:eastAsia="Times New Roman" w:hAnsi="Times New Roman" w:cs="Times New Roman"/>
          <w:color w:val="000000"/>
          <w:szCs w:val="24"/>
        </w:rPr>
        <w:t xml:space="preserve"> </w:t>
      </w:r>
      <w:r w:rsidR="007D52F8" w:rsidRPr="00E34AF0">
        <w:rPr>
          <w:rFonts w:ascii="Times New Roman" w:eastAsia="Times New Roman" w:hAnsi="Times New Roman" w:cs="Times New Roman"/>
          <w:color w:val="000000"/>
          <w:szCs w:val="24"/>
        </w:rPr>
        <w:t>[*       *           *           *           *                *]</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350"/>
      </w:tblGrid>
      <w:tr w:rsidR="006827AC" w:rsidRPr="00E34AF0" w:rsidTr="006827AC">
        <w:tc>
          <w:tcPr>
            <w:tcW w:w="8028" w:type="dxa"/>
          </w:tcPr>
          <w:p w:rsidR="006827AC" w:rsidRPr="00E34AF0" w:rsidRDefault="00E754B2" w:rsidP="00E754B2">
            <w:pPr>
              <w:ind w:firstLine="54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2.    </w:t>
            </w:r>
            <w:r w:rsidR="006827AC" w:rsidRPr="00E34AF0">
              <w:rPr>
                <w:rFonts w:ascii="Times New Roman" w:eastAsia="Times New Roman" w:hAnsi="Times New Roman" w:cs="Times New Roman"/>
                <w:color w:val="000000"/>
                <w:szCs w:val="24"/>
              </w:rPr>
              <w:t xml:space="preserve">In this Act “Magistrate” means, </w:t>
            </w:r>
            <w:r w:rsidR="00D84DCF" w:rsidRPr="00E34AF0">
              <w:rPr>
                <w:rStyle w:val="FootnoteReference"/>
                <w:rFonts w:ascii="Times New Roman" w:eastAsia="Times New Roman" w:hAnsi="Times New Roman" w:cs="Times New Roman"/>
                <w:color w:val="000000"/>
                <w:szCs w:val="24"/>
              </w:rPr>
              <w:footnoteReference w:id="4"/>
            </w:r>
            <w:r w:rsidR="006827AC" w:rsidRPr="00E34AF0">
              <w:rPr>
                <w:rFonts w:ascii="Times New Roman" w:eastAsia="Times New Roman" w:hAnsi="Times New Roman" w:cs="Times New Roman"/>
                <w:color w:val="000000"/>
                <w:szCs w:val="24"/>
              </w:rPr>
              <w:t>[*     *     *] the Magistrate of the district</w:t>
            </w:r>
            <w:r w:rsidR="00EF26DC" w:rsidRPr="00E34AF0">
              <w:rPr>
                <w:rFonts w:ascii="Times New Roman" w:eastAsia="Times New Roman" w:hAnsi="Times New Roman" w:cs="Times New Roman"/>
                <w:color w:val="000000"/>
                <w:szCs w:val="24"/>
              </w:rPr>
              <w:t>.</w:t>
            </w:r>
          </w:p>
        </w:tc>
        <w:tc>
          <w:tcPr>
            <w:tcW w:w="1350" w:type="dxa"/>
          </w:tcPr>
          <w:p w:rsidR="006827AC" w:rsidRPr="00E34AF0" w:rsidRDefault="006827AC" w:rsidP="006827AC">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“Magistrate” </w:t>
            </w:r>
            <w:r w:rsidRPr="00E34AF0">
              <w:rPr>
                <w:rFonts w:ascii="Times New Roman" w:eastAsia="Times New Roman" w:hAnsi="Times New Roman" w:cs="Times New Roman"/>
                <w:color w:val="000000"/>
                <w:sz w:val="20"/>
                <w:szCs w:val="20"/>
              </w:rPr>
              <w:br/>
              <w:t>defined.</w:t>
            </w:r>
          </w:p>
        </w:tc>
      </w:tr>
    </w:tbl>
    <w:p w:rsidR="006827AC" w:rsidRPr="00E34AF0" w:rsidRDefault="006827AC" w:rsidP="00EF26DC">
      <w:pPr>
        <w:spacing w:before="0" w:beforeAutospacing="0" w:after="0" w:afterAutospacing="0"/>
        <w:ind w:firstLine="0"/>
        <w:rPr>
          <w:rFonts w:ascii="Times New Roman" w:eastAsia="Times New Roman" w:hAnsi="Times New Roman" w:cs="Times New Roman"/>
          <w:color w:val="000000"/>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3"/>
        <w:gridCol w:w="1355"/>
      </w:tblGrid>
      <w:tr w:rsidR="00EF26DC" w:rsidRPr="00E34AF0" w:rsidTr="003907E6">
        <w:tc>
          <w:tcPr>
            <w:tcW w:w="8028" w:type="dxa"/>
          </w:tcPr>
          <w:p w:rsidR="00EF26DC" w:rsidRPr="00E34AF0" w:rsidRDefault="00B5741D" w:rsidP="00E754B2">
            <w:pPr>
              <w:spacing w:beforeAutospacing="0" w:afterAutospacing="0"/>
              <w:ind w:right="427" w:firstLine="54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3. </w:t>
            </w:r>
            <w:r w:rsidR="00E754B2">
              <w:rPr>
                <w:rFonts w:ascii="Times New Roman" w:eastAsia="Times New Roman" w:hAnsi="Times New Roman" w:cs="Times New Roman"/>
                <w:color w:val="000000"/>
                <w:szCs w:val="24"/>
              </w:rPr>
              <w:t xml:space="preserve"> </w:t>
            </w:r>
            <w:r w:rsidRPr="00E34AF0">
              <w:rPr>
                <w:rFonts w:ascii="Times New Roman" w:eastAsia="Times New Roman" w:hAnsi="Times New Roman" w:cs="Times New Roman"/>
                <w:color w:val="000000"/>
                <w:szCs w:val="24"/>
              </w:rPr>
              <w:t xml:space="preserve">Whenever the </w:t>
            </w:r>
            <w:r w:rsidR="00717DE4" w:rsidRPr="00E34AF0">
              <w:rPr>
                <w:rStyle w:val="FootnoteReference"/>
                <w:rFonts w:ascii="Times New Roman" w:eastAsia="Times New Roman" w:hAnsi="Times New Roman" w:cs="Times New Roman"/>
                <w:color w:val="000000"/>
                <w:szCs w:val="24"/>
              </w:rPr>
              <w:footnoteReference w:id="5"/>
            </w:r>
            <w:r w:rsidR="00717DE4" w:rsidRPr="00E34AF0">
              <w:rPr>
                <w:rFonts w:ascii="Times New Roman" w:eastAsia="Times New Roman" w:hAnsi="Times New Roman" w:cs="Times New Roman"/>
                <w:color w:val="000000"/>
                <w:szCs w:val="24"/>
              </w:rPr>
              <w:t>[</w:t>
            </w:r>
            <w:r w:rsidRPr="00E34AF0">
              <w:rPr>
                <w:rFonts w:ascii="Times New Roman" w:eastAsia="Times New Roman" w:hAnsi="Times New Roman" w:cs="Times New Roman"/>
                <w:color w:val="000000"/>
                <w:szCs w:val="24"/>
              </w:rPr>
              <w:t xml:space="preserve">Provincial Government] is of opinion that any play, pantomime or other drama performed or about to be performed </w:t>
            </w:r>
            <w:r w:rsidR="008C1C04" w:rsidRPr="00E34AF0">
              <w:rPr>
                <w:rStyle w:val="FootnoteReference"/>
                <w:rFonts w:ascii="Times New Roman" w:eastAsia="Times New Roman" w:hAnsi="Times New Roman" w:cs="Times New Roman"/>
                <w:color w:val="000000"/>
                <w:szCs w:val="24"/>
              </w:rPr>
              <w:footnoteReference w:id="6"/>
            </w:r>
            <w:r w:rsidRPr="00E34AF0">
              <w:rPr>
                <w:rFonts w:ascii="Times New Roman" w:eastAsia="Times New Roman" w:hAnsi="Times New Roman" w:cs="Times New Roman"/>
                <w:color w:val="000000"/>
                <w:szCs w:val="24"/>
              </w:rPr>
              <w:t>[or any film, picture or slide, displayed or about to be displayed] in a public place is-</w:t>
            </w:r>
          </w:p>
        </w:tc>
        <w:tc>
          <w:tcPr>
            <w:tcW w:w="1350" w:type="dxa"/>
          </w:tcPr>
          <w:p w:rsidR="00EF26DC" w:rsidRPr="00E34AF0" w:rsidRDefault="004E2DC7" w:rsidP="00EF26DC">
            <w:pPr>
              <w:spacing w:beforeAutospacing="0" w:afterAutospacing="0"/>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Power to prohibit certain dramatic performances.</w:t>
            </w:r>
          </w:p>
        </w:tc>
      </w:tr>
    </w:tbl>
    <w:p w:rsidR="003907E6" w:rsidRPr="00E34AF0" w:rsidRDefault="007D52F8" w:rsidP="00E71ECA">
      <w:pPr>
        <w:pStyle w:val="ListParagraph"/>
        <w:numPr>
          <w:ilvl w:val="0"/>
          <w:numId w:val="1"/>
        </w:numPr>
        <w:spacing w:before="0" w:beforeAutospacing="0" w:after="0" w:afterAutospacing="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of a scandalous  or defamatory nature, or</w:t>
      </w:r>
    </w:p>
    <w:p w:rsidR="003907E6" w:rsidRPr="00E34AF0" w:rsidRDefault="007D52F8" w:rsidP="00A44FA4">
      <w:pPr>
        <w:spacing w:before="0" w:beforeAutospacing="0" w:after="0" w:afterAutospacing="0"/>
        <w:ind w:left="1875" w:hanging="435"/>
        <w:rPr>
          <w:rFonts w:ascii="Times New Roman" w:eastAsia="Times New Roman" w:hAnsi="Times New Roman" w:cs="Times New Roman"/>
          <w:color w:val="000000"/>
          <w:szCs w:val="24"/>
        </w:rPr>
      </w:pPr>
      <w:r w:rsidRPr="00E34AF0">
        <w:rPr>
          <w:rFonts w:ascii="Times New Roman" w:eastAsia="Times New Roman" w:hAnsi="Times New Roman" w:cs="Times New Roman"/>
          <w:i/>
          <w:iCs/>
          <w:color w:val="000000"/>
          <w:szCs w:val="24"/>
        </w:rPr>
        <w:t>(b)   </w:t>
      </w:r>
      <w:r w:rsidRPr="00E34AF0">
        <w:rPr>
          <w:rFonts w:ascii="Times New Roman" w:eastAsia="Times New Roman" w:hAnsi="Times New Roman" w:cs="Times New Roman"/>
          <w:color w:val="000000"/>
          <w:szCs w:val="24"/>
        </w:rPr>
        <w:t xml:space="preserve">likely to excite feelings of disaffection to the Government </w:t>
      </w:r>
      <w:r w:rsidR="003907E6" w:rsidRPr="00E34AF0">
        <w:rPr>
          <w:rFonts w:ascii="Times New Roman" w:eastAsia="Times New Roman" w:hAnsi="Times New Roman" w:cs="Times New Roman"/>
          <w:color w:val="000000"/>
          <w:szCs w:val="24"/>
        </w:rPr>
        <w:t xml:space="preserve">  </w:t>
      </w:r>
      <w:r w:rsidRPr="00E34AF0">
        <w:rPr>
          <w:rFonts w:ascii="Times New Roman" w:eastAsia="Times New Roman" w:hAnsi="Times New Roman" w:cs="Times New Roman"/>
          <w:color w:val="000000"/>
          <w:szCs w:val="24"/>
        </w:rPr>
        <w:t xml:space="preserve">established by law in </w:t>
      </w:r>
      <w:r w:rsidR="00C9412D" w:rsidRPr="00E34AF0">
        <w:rPr>
          <w:rStyle w:val="FootnoteReference"/>
          <w:rFonts w:ascii="Times New Roman" w:eastAsia="Times New Roman" w:hAnsi="Times New Roman" w:cs="Times New Roman"/>
          <w:color w:val="000000"/>
          <w:szCs w:val="24"/>
        </w:rPr>
        <w:footnoteReference w:id="7"/>
      </w:r>
      <w:r w:rsidR="00A44FA4" w:rsidRPr="00E34AF0">
        <w:rPr>
          <w:rFonts w:ascii="Times New Roman" w:eastAsia="Times New Roman" w:hAnsi="Times New Roman" w:cs="Times New Roman"/>
          <w:color w:val="000000"/>
          <w:szCs w:val="24"/>
        </w:rPr>
        <w:t xml:space="preserve"> </w:t>
      </w:r>
      <w:r w:rsidRPr="00E34AF0">
        <w:rPr>
          <w:rFonts w:ascii="Times New Roman" w:eastAsia="Times New Roman" w:hAnsi="Times New Roman" w:cs="Times New Roman"/>
          <w:color w:val="000000"/>
          <w:szCs w:val="24"/>
        </w:rPr>
        <w:t>[Pakistan], or</w:t>
      </w:r>
    </w:p>
    <w:p w:rsidR="003907E6" w:rsidRPr="00E34AF0" w:rsidRDefault="007D52F8" w:rsidP="00FF2A36">
      <w:pPr>
        <w:spacing w:before="0" w:beforeAutospacing="0" w:after="0" w:afterAutospacing="0"/>
        <w:ind w:left="1875" w:hanging="435"/>
        <w:rPr>
          <w:rFonts w:ascii="Times New Roman" w:eastAsia="Times New Roman" w:hAnsi="Times New Roman" w:cs="Times New Roman"/>
          <w:i/>
          <w:iCs/>
          <w:color w:val="000000"/>
          <w:szCs w:val="24"/>
        </w:rPr>
      </w:pPr>
      <w:r w:rsidRPr="00E34AF0">
        <w:rPr>
          <w:rFonts w:ascii="Times New Roman" w:eastAsia="Times New Roman" w:hAnsi="Times New Roman" w:cs="Times New Roman"/>
          <w:color w:val="000000"/>
          <w:szCs w:val="24"/>
        </w:rPr>
        <w:t>(c)   likely  to deprave and   corrupt   persons   present at the</w:t>
      </w:r>
      <w:r w:rsidRPr="00E34AF0">
        <w:rPr>
          <w:rFonts w:ascii="Times New Roman" w:eastAsia="Times New Roman" w:hAnsi="Times New Roman" w:cs="Times New Roman"/>
          <w:color w:val="000000"/>
          <w:szCs w:val="24"/>
        </w:rPr>
        <w:br/>
        <w:t>performance, or </w:t>
      </w:r>
    </w:p>
    <w:p w:rsidR="00BA5C50" w:rsidRPr="00E34AF0" w:rsidRDefault="00913CCB" w:rsidP="00FF2A36">
      <w:pPr>
        <w:spacing w:before="0" w:beforeAutospacing="0" w:after="0" w:afterAutospacing="0"/>
        <w:ind w:left="1875" w:hanging="435"/>
        <w:jc w:val="both"/>
        <w:rPr>
          <w:rFonts w:ascii="Times New Roman" w:eastAsia="Times New Roman" w:hAnsi="Times New Roman" w:cs="Times New Roman"/>
          <w:color w:val="000000"/>
          <w:szCs w:val="24"/>
        </w:rPr>
      </w:pPr>
      <w:r w:rsidRPr="00E34AF0">
        <w:rPr>
          <w:rStyle w:val="FootnoteReference"/>
          <w:rFonts w:ascii="Times New Roman" w:eastAsia="Times New Roman" w:hAnsi="Times New Roman" w:cs="Times New Roman"/>
          <w:i/>
          <w:iCs/>
          <w:color w:val="000000"/>
          <w:szCs w:val="24"/>
        </w:rPr>
        <w:footnoteReference w:id="8"/>
      </w:r>
      <w:r w:rsidR="007D52F8" w:rsidRPr="00E34AF0">
        <w:rPr>
          <w:rFonts w:ascii="Times New Roman" w:eastAsia="Times New Roman" w:hAnsi="Times New Roman" w:cs="Times New Roman"/>
          <w:i/>
          <w:iCs/>
          <w:color w:val="000000"/>
          <w:szCs w:val="24"/>
        </w:rPr>
        <w:t>(d</w:t>
      </w:r>
      <w:r w:rsidRPr="00E34AF0">
        <w:rPr>
          <w:rFonts w:ascii="Times New Roman" w:eastAsia="Times New Roman" w:hAnsi="Times New Roman" w:cs="Times New Roman"/>
          <w:i/>
          <w:iCs/>
          <w:color w:val="000000"/>
          <w:szCs w:val="24"/>
        </w:rPr>
        <w:t>)</w:t>
      </w:r>
      <w:r w:rsidR="00FF2A36" w:rsidRPr="00E34AF0">
        <w:rPr>
          <w:rFonts w:ascii="Times New Roman" w:eastAsia="Times New Roman" w:hAnsi="Times New Roman" w:cs="Times New Roman"/>
          <w:i/>
          <w:iCs/>
          <w:color w:val="000000"/>
          <w:szCs w:val="24"/>
        </w:rPr>
        <w:tab/>
      </w:r>
      <w:r w:rsidR="007D52F8" w:rsidRPr="00E34AF0">
        <w:rPr>
          <w:rFonts w:ascii="Times New Roman" w:eastAsia="Times New Roman" w:hAnsi="Times New Roman" w:cs="Times New Roman"/>
          <w:i/>
          <w:iCs/>
          <w:color w:val="000000"/>
          <w:szCs w:val="24"/>
        </w:rPr>
        <w:t> </w:t>
      </w:r>
      <w:r w:rsidR="007D52F8" w:rsidRPr="00E34AF0">
        <w:rPr>
          <w:rFonts w:ascii="Times New Roman" w:eastAsia="Times New Roman" w:hAnsi="Times New Roman" w:cs="Times New Roman"/>
          <w:color w:val="000000"/>
          <w:szCs w:val="24"/>
        </w:rPr>
        <w:t>repugnant to the tenets of Islam,</w:t>
      </w:r>
    </w:p>
    <w:p w:rsidR="007D52F8" w:rsidRPr="00E34AF0" w:rsidRDefault="007D52F8" w:rsidP="00FF2A36">
      <w:pPr>
        <w:spacing w:before="0" w:beforeAutospacing="0" w:after="0" w:afterAutospacing="0"/>
        <w:ind w:left="1875" w:hanging="435"/>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lastRenderedPageBreak/>
        <w:br/>
      </w:r>
      <w:r w:rsidR="00315C26" w:rsidRPr="00E34AF0">
        <w:rPr>
          <w:rFonts w:ascii="Times New Roman" w:eastAsia="Times New Roman" w:hAnsi="Times New Roman" w:cs="Times New Roman"/>
          <w:color w:val="000000"/>
          <w:szCs w:val="24"/>
        </w:rPr>
        <w:t xml:space="preserve">the </w:t>
      </w:r>
      <w:r w:rsidR="00315C26" w:rsidRPr="00E34AF0">
        <w:rPr>
          <w:rStyle w:val="FootnoteReference"/>
          <w:rFonts w:ascii="Times New Roman" w:eastAsia="Times New Roman" w:hAnsi="Times New Roman" w:cs="Times New Roman"/>
          <w:color w:val="000000"/>
          <w:szCs w:val="24"/>
        </w:rPr>
        <w:footnoteReference w:id="9"/>
      </w:r>
      <w:r w:rsidR="000A4496" w:rsidRPr="00E34AF0">
        <w:rPr>
          <w:rFonts w:ascii="Times New Roman" w:eastAsia="Times New Roman" w:hAnsi="Times New Roman" w:cs="Times New Roman"/>
          <w:color w:val="000000"/>
          <w:szCs w:val="24"/>
        </w:rPr>
        <w:t xml:space="preserve">[Provincial  Government </w:t>
      </w:r>
      <w:r w:rsidR="000A4496" w:rsidRPr="00E34AF0">
        <w:rPr>
          <w:rStyle w:val="FootnoteReference"/>
          <w:rFonts w:ascii="Times New Roman" w:eastAsia="Times New Roman" w:hAnsi="Times New Roman" w:cs="Times New Roman"/>
          <w:color w:val="000000"/>
          <w:szCs w:val="24"/>
        </w:rPr>
        <w:footnoteReference w:id="10"/>
      </w:r>
      <w:r w:rsidRPr="00E34AF0">
        <w:rPr>
          <w:rFonts w:ascii="Times New Roman" w:eastAsia="Times New Roman" w:hAnsi="Times New Roman" w:cs="Times New Roman"/>
          <w:color w:val="000000"/>
          <w:szCs w:val="24"/>
        </w:rPr>
        <w:t>[*  *    *    *] or such Magistrate as it may empower in this behalf, may by order prohibit the performance-</w:t>
      </w:r>
    </w:p>
    <w:p w:rsidR="007D52F8" w:rsidRPr="00E34AF0" w:rsidRDefault="007D52F8" w:rsidP="00590524">
      <w:pPr>
        <w:ind w:left="360" w:firstLine="0"/>
        <w:jc w:val="both"/>
        <w:rPr>
          <w:rFonts w:ascii="Times New Roman" w:eastAsia="Times New Roman" w:hAnsi="Times New Roman" w:cs="Times New Roman"/>
          <w:color w:val="000000"/>
          <w:szCs w:val="24"/>
        </w:rPr>
      </w:pPr>
      <w:r w:rsidRPr="00E34AF0">
        <w:rPr>
          <w:rFonts w:ascii="Times New Roman" w:eastAsia="Times New Roman" w:hAnsi="Times New Roman" w:cs="Times New Roman"/>
          <w:i/>
          <w:iCs/>
          <w:color w:val="000000"/>
          <w:szCs w:val="24"/>
        </w:rPr>
        <w:t>Explanation.—Any </w:t>
      </w:r>
      <w:r w:rsidRPr="00E34AF0">
        <w:rPr>
          <w:rFonts w:ascii="Times New Roman" w:eastAsia="Times New Roman" w:hAnsi="Times New Roman" w:cs="Times New Roman"/>
          <w:color w:val="000000"/>
          <w:szCs w:val="24"/>
        </w:rPr>
        <w:t>building or enclosure to which the public are admitted to witness a performance on payment of money shall be deemed a "public place" within the meaning of this section.</w:t>
      </w:r>
    </w:p>
    <w:tbl>
      <w:tblPr>
        <w:tblStyle w:val="TableGrid"/>
        <w:tblW w:w="91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170"/>
      </w:tblGrid>
      <w:tr w:rsidR="005E2513" w:rsidRPr="00E34AF0" w:rsidTr="00590524">
        <w:tc>
          <w:tcPr>
            <w:tcW w:w="8028" w:type="dxa"/>
          </w:tcPr>
          <w:p w:rsidR="005E2513" w:rsidRPr="00E34AF0" w:rsidRDefault="005E2513" w:rsidP="00E754B2">
            <w:pPr>
              <w:ind w:right="432" w:firstLine="27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4.   A copy of any such order</w:t>
            </w:r>
            <w:r w:rsidR="00D2039C" w:rsidRPr="00E34AF0">
              <w:rPr>
                <w:rFonts w:ascii="Times New Roman" w:eastAsia="Times New Roman" w:hAnsi="Times New Roman" w:cs="Times New Roman"/>
                <w:color w:val="000000"/>
                <w:szCs w:val="24"/>
              </w:rPr>
              <w:t xml:space="preserve"> may be served on any   person </w:t>
            </w:r>
            <w:r w:rsidRPr="00E34AF0">
              <w:rPr>
                <w:rFonts w:ascii="Times New Roman" w:eastAsia="Times New Roman" w:hAnsi="Times New Roman" w:cs="Times New Roman"/>
                <w:color w:val="000000"/>
                <w:szCs w:val="24"/>
              </w:rPr>
              <w:t xml:space="preserve"> about to take part in the performance </w:t>
            </w:r>
            <w:r w:rsidR="00D2039C" w:rsidRPr="00E34AF0">
              <w:rPr>
                <w:rFonts w:ascii="Times New Roman" w:eastAsia="Times New Roman" w:hAnsi="Times New Roman" w:cs="Times New Roman"/>
                <w:color w:val="000000"/>
                <w:szCs w:val="24"/>
              </w:rPr>
              <w:t xml:space="preserve">so prohibited, or on the owner </w:t>
            </w:r>
            <w:r w:rsidRPr="00E34AF0">
              <w:rPr>
                <w:rFonts w:ascii="Times New Roman" w:eastAsia="Times New Roman" w:hAnsi="Times New Roman" w:cs="Times New Roman"/>
                <w:color w:val="000000"/>
                <w:szCs w:val="24"/>
              </w:rPr>
              <w:t xml:space="preserve"> or occupier of any house, room, or place in which such performance is intended to take place; and any person on whom such copy is served, and who does, or willingly pe</w:t>
            </w:r>
            <w:r w:rsidR="00F270B8" w:rsidRPr="00E34AF0">
              <w:rPr>
                <w:rFonts w:ascii="Times New Roman" w:eastAsia="Times New Roman" w:hAnsi="Times New Roman" w:cs="Times New Roman"/>
                <w:color w:val="000000"/>
                <w:szCs w:val="24"/>
              </w:rPr>
              <w:t>rmits, any act in disobedience to such order, shall </w:t>
            </w:r>
            <w:r w:rsidRPr="00E34AF0">
              <w:rPr>
                <w:rFonts w:ascii="Times New Roman" w:eastAsia="Times New Roman" w:hAnsi="Times New Roman" w:cs="Times New Roman"/>
                <w:color w:val="000000"/>
                <w:szCs w:val="24"/>
              </w:rPr>
              <w:t>be punished on conviction before  a Magistrate  with imprisonment for a term which may extend to three months, or with fine, or with both.</w:t>
            </w:r>
          </w:p>
        </w:tc>
        <w:tc>
          <w:tcPr>
            <w:tcW w:w="1170" w:type="dxa"/>
          </w:tcPr>
          <w:p w:rsidR="005E2513" w:rsidRPr="00E34AF0" w:rsidRDefault="005E2513" w:rsidP="005E2513">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Power to serve order or prohibition</w:t>
            </w:r>
          </w:p>
        </w:tc>
      </w:tr>
    </w:tbl>
    <w:p w:rsidR="005E2513" w:rsidRPr="00E34AF0" w:rsidRDefault="005E2513" w:rsidP="00313980">
      <w:pPr>
        <w:spacing w:before="0" w:beforeAutospacing="0" w:after="0" w:afterAutospacing="0"/>
        <w:ind w:left="360" w:firstLine="0"/>
        <w:rPr>
          <w:rFonts w:ascii="Times New Roman" w:eastAsia="Times New Roman" w:hAnsi="Times New Roman" w:cs="Times New Roman"/>
          <w:color w:val="000000"/>
          <w:szCs w:val="24"/>
        </w:rPr>
      </w:pPr>
    </w:p>
    <w:tbl>
      <w:tblPr>
        <w:tblStyle w:val="TableGrid"/>
        <w:tblW w:w="918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158"/>
      </w:tblGrid>
      <w:tr w:rsidR="00313980" w:rsidRPr="00E34AF0" w:rsidTr="00313980">
        <w:trPr>
          <w:trHeight w:val="285"/>
        </w:trPr>
        <w:tc>
          <w:tcPr>
            <w:tcW w:w="8028" w:type="dxa"/>
          </w:tcPr>
          <w:p w:rsidR="00313980" w:rsidRPr="00E34AF0" w:rsidRDefault="00313980" w:rsidP="00E754B2">
            <w:pPr>
              <w:ind w:right="432" w:firstLine="27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5.    Any such   order may be notif</w:t>
            </w:r>
            <w:r w:rsidR="00DE54AB" w:rsidRPr="00E34AF0">
              <w:rPr>
                <w:rFonts w:ascii="Times New Roman" w:eastAsia="Times New Roman" w:hAnsi="Times New Roman" w:cs="Times New Roman"/>
                <w:color w:val="000000"/>
                <w:szCs w:val="24"/>
              </w:rPr>
              <w:t xml:space="preserve">ied   by proclamation, and a   </w:t>
            </w:r>
            <w:r w:rsidRPr="00E34AF0">
              <w:rPr>
                <w:rFonts w:ascii="Times New Roman" w:eastAsia="Times New Roman" w:hAnsi="Times New Roman" w:cs="Times New Roman"/>
                <w:color w:val="000000"/>
                <w:szCs w:val="24"/>
              </w:rPr>
              <w:t>written or printed notice thereof may</w:t>
            </w:r>
            <w:r w:rsidR="00DE54AB" w:rsidRPr="00E34AF0">
              <w:rPr>
                <w:rFonts w:ascii="Times New Roman" w:eastAsia="Times New Roman" w:hAnsi="Times New Roman" w:cs="Times New Roman"/>
                <w:color w:val="000000"/>
                <w:szCs w:val="24"/>
              </w:rPr>
              <w:t xml:space="preserve"> be stuck up at any   place or </w:t>
            </w:r>
            <w:r w:rsidRPr="00E34AF0">
              <w:rPr>
                <w:rFonts w:ascii="Times New Roman" w:eastAsia="Times New Roman" w:hAnsi="Times New Roman" w:cs="Times New Roman"/>
                <w:color w:val="000000"/>
                <w:szCs w:val="24"/>
              </w:rPr>
              <w:t>places adapted for giving information of the order to the persons intending to take part in or to witness the performance so prohibited.</w:t>
            </w:r>
          </w:p>
        </w:tc>
        <w:tc>
          <w:tcPr>
            <w:tcW w:w="1158" w:type="dxa"/>
          </w:tcPr>
          <w:p w:rsidR="00313980" w:rsidRPr="00E34AF0" w:rsidRDefault="00313980" w:rsidP="005E2513">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Power to notify order.</w:t>
            </w:r>
          </w:p>
        </w:tc>
      </w:tr>
    </w:tbl>
    <w:p w:rsidR="005E2513" w:rsidRPr="00E34AF0" w:rsidRDefault="005E2513" w:rsidP="00DE54AB">
      <w:pPr>
        <w:spacing w:before="0" w:beforeAutospacing="0" w:after="0" w:afterAutospacing="0"/>
        <w:ind w:firstLine="0"/>
        <w:rPr>
          <w:rFonts w:ascii="Times New Roman" w:eastAsia="Times New Roman" w:hAnsi="Times New Roman" w:cs="Times New Roman"/>
          <w:color w:val="000000"/>
          <w:szCs w:val="24"/>
        </w:rPr>
      </w:pPr>
    </w:p>
    <w:tbl>
      <w:tblPr>
        <w:tblStyle w:val="TableGrid"/>
        <w:tblW w:w="91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170"/>
      </w:tblGrid>
      <w:tr w:rsidR="00606B7E" w:rsidRPr="00E34AF0" w:rsidTr="00606B7E">
        <w:tc>
          <w:tcPr>
            <w:tcW w:w="8028" w:type="dxa"/>
          </w:tcPr>
          <w:p w:rsidR="00606B7E" w:rsidRPr="00E34AF0" w:rsidRDefault="00606B7E" w:rsidP="00E754B2">
            <w:pPr>
              <w:ind w:firstLine="27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6.    Whoever after the notification of any such order—</w:t>
            </w:r>
          </w:p>
        </w:tc>
        <w:tc>
          <w:tcPr>
            <w:tcW w:w="1170" w:type="dxa"/>
          </w:tcPr>
          <w:p w:rsidR="00606B7E" w:rsidRPr="00E34AF0" w:rsidRDefault="00606B7E" w:rsidP="005E2513">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Penalty for disobeying prohibition.</w:t>
            </w:r>
          </w:p>
        </w:tc>
      </w:tr>
    </w:tbl>
    <w:p w:rsidR="00606B7E" w:rsidRPr="00E34AF0" w:rsidRDefault="00606B7E" w:rsidP="009A10F7">
      <w:pPr>
        <w:spacing w:before="0" w:beforeAutospacing="0" w:after="0" w:afterAutospacing="0"/>
        <w:ind w:firstLine="0"/>
        <w:rPr>
          <w:rFonts w:ascii="Times New Roman" w:eastAsia="Times New Roman" w:hAnsi="Times New Roman" w:cs="Times New Roman"/>
          <w:color w:val="000000"/>
          <w:sz w:val="4"/>
          <w:szCs w:val="24"/>
        </w:rPr>
      </w:pPr>
    </w:p>
    <w:p w:rsidR="007D52F8" w:rsidRPr="00E34AF0" w:rsidRDefault="007D52F8" w:rsidP="00991A77">
      <w:pPr>
        <w:spacing w:before="0" w:beforeAutospacing="0" w:after="0" w:afterAutospacing="0"/>
        <w:ind w:left="720" w:firstLine="0"/>
        <w:rPr>
          <w:rFonts w:ascii="Times New Roman" w:eastAsia="Times New Roman" w:hAnsi="Times New Roman" w:cs="Times New Roman"/>
          <w:vanish/>
          <w:szCs w:val="24"/>
        </w:rPr>
      </w:pPr>
    </w:p>
    <w:p w:rsidR="007D52F8" w:rsidRPr="00E34AF0" w:rsidRDefault="007D52F8" w:rsidP="00EA0B83">
      <w:pPr>
        <w:spacing w:before="0" w:beforeAutospacing="0" w:after="0" w:afterAutospacing="0"/>
        <w:ind w:left="720" w:firstLine="0"/>
        <w:rPr>
          <w:rFonts w:ascii="Times New Roman" w:eastAsia="Times New Roman" w:hAnsi="Times New Roman" w:cs="Times New Roman"/>
          <w:vanish/>
          <w:szCs w:val="24"/>
        </w:rPr>
      </w:pPr>
    </w:p>
    <w:p w:rsidR="007E25FD" w:rsidRPr="00E34AF0" w:rsidRDefault="007D52F8" w:rsidP="003E73F1">
      <w:pPr>
        <w:pStyle w:val="ListParagraph"/>
        <w:numPr>
          <w:ilvl w:val="0"/>
          <w:numId w:val="3"/>
        </w:numPr>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takes part in the performance prohibited thereby or in any performance substantially the same as the perfor</w:t>
      </w:r>
      <w:r w:rsidRPr="00E34AF0">
        <w:rPr>
          <w:rFonts w:ascii="Times New Roman" w:eastAsia="Times New Roman" w:hAnsi="Times New Roman" w:cs="Times New Roman"/>
          <w:color w:val="000000"/>
          <w:szCs w:val="24"/>
        </w:rPr>
        <w:softHyphen/>
        <w:t>mance so prohibited, or</w:t>
      </w:r>
    </w:p>
    <w:p w:rsidR="003E73F1" w:rsidRPr="00E34AF0" w:rsidRDefault="007D52F8" w:rsidP="003E73F1">
      <w:pPr>
        <w:ind w:left="1350" w:hanging="360"/>
        <w:jc w:val="both"/>
        <w:rPr>
          <w:rFonts w:ascii="Times New Roman" w:eastAsia="Times New Roman" w:hAnsi="Times New Roman" w:cs="Times New Roman"/>
          <w:color w:val="000000"/>
          <w:szCs w:val="24"/>
        </w:rPr>
      </w:pPr>
      <w:r w:rsidRPr="00E34AF0">
        <w:rPr>
          <w:rFonts w:ascii="Times New Roman" w:eastAsia="Times New Roman" w:hAnsi="Times New Roman" w:cs="Times New Roman"/>
          <w:i/>
          <w:iCs/>
          <w:color w:val="000000"/>
          <w:szCs w:val="24"/>
        </w:rPr>
        <w:t>(b)   </w:t>
      </w:r>
      <w:r w:rsidRPr="00E34AF0">
        <w:rPr>
          <w:rFonts w:ascii="Times New Roman" w:eastAsia="Times New Roman" w:hAnsi="Times New Roman" w:cs="Times New Roman"/>
          <w:color w:val="000000"/>
          <w:szCs w:val="24"/>
        </w:rPr>
        <w:t>in any manner assists in conducting any such performa</w:t>
      </w:r>
      <w:r w:rsidRPr="00E34AF0">
        <w:rPr>
          <w:rFonts w:ascii="Times New Roman" w:eastAsia="Times New Roman" w:hAnsi="Times New Roman" w:cs="Times New Roman"/>
          <w:color w:val="000000"/>
          <w:szCs w:val="24"/>
        </w:rPr>
        <w:softHyphen/>
        <w:t>nce, or</w:t>
      </w:r>
      <w:r w:rsidRPr="00E34AF0">
        <w:rPr>
          <w:rFonts w:ascii="Times New Roman" w:eastAsia="Times New Roman" w:hAnsi="Times New Roman" w:cs="Times New Roman"/>
          <w:color w:val="000000"/>
          <w:szCs w:val="24"/>
        </w:rPr>
        <w:br/>
      </w:r>
    </w:p>
    <w:p w:rsidR="003E73F1" w:rsidRPr="00E34AF0" w:rsidRDefault="007D52F8" w:rsidP="003E73F1">
      <w:pPr>
        <w:ind w:left="1350" w:hanging="36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(c)   is, in </w:t>
      </w:r>
      <w:r w:rsidR="00A33670" w:rsidRPr="00E34AF0">
        <w:rPr>
          <w:rFonts w:ascii="Times New Roman" w:eastAsia="Times New Roman" w:hAnsi="Times New Roman" w:cs="Times New Roman"/>
          <w:color w:val="000000"/>
          <w:szCs w:val="24"/>
        </w:rPr>
        <w:t>willful</w:t>
      </w:r>
      <w:r w:rsidRPr="00E34AF0">
        <w:rPr>
          <w:rFonts w:ascii="Times New Roman" w:eastAsia="Times New Roman" w:hAnsi="Times New Roman" w:cs="Times New Roman"/>
          <w:color w:val="000000"/>
          <w:szCs w:val="24"/>
        </w:rPr>
        <w:t xml:space="preserve"> disobedience to such order,   present as a spectator during the whole  or any part of any such performance, </w:t>
      </w:r>
      <w:r w:rsidR="003E73F1" w:rsidRPr="00E34AF0">
        <w:rPr>
          <w:rFonts w:ascii="Times New Roman" w:eastAsia="Times New Roman" w:hAnsi="Times New Roman" w:cs="Times New Roman"/>
          <w:color w:val="000000"/>
          <w:szCs w:val="24"/>
        </w:rPr>
        <w:t>o</w:t>
      </w:r>
      <w:r w:rsidRPr="00E34AF0">
        <w:rPr>
          <w:rFonts w:ascii="Times New Roman" w:eastAsia="Times New Roman" w:hAnsi="Times New Roman" w:cs="Times New Roman"/>
          <w:color w:val="000000"/>
          <w:szCs w:val="24"/>
        </w:rPr>
        <w:t>r</w:t>
      </w:r>
    </w:p>
    <w:p w:rsidR="00B157EC" w:rsidRPr="00E34AF0" w:rsidRDefault="007D52F8" w:rsidP="00B157EC">
      <w:pPr>
        <w:ind w:left="1440" w:hanging="450"/>
        <w:jc w:val="both"/>
        <w:rPr>
          <w:rFonts w:ascii="Times New Roman" w:eastAsia="Times New Roman" w:hAnsi="Times New Roman" w:cs="Times New Roman"/>
          <w:color w:val="000000"/>
          <w:szCs w:val="24"/>
        </w:rPr>
      </w:pPr>
      <w:r w:rsidRPr="00E34AF0">
        <w:rPr>
          <w:rFonts w:ascii="Times New Roman" w:eastAsia="Times New Roman" w:hAnsi="Times New Roman" w:cs="Times New Roman"/>
          <w:i/>
          <w:iCs/>
          <w:color w:val="000000"/>
          <w:szCs w:val="24"/>
        </w:rPr>
        <w:t>(d)   </w:t>
      </w:r>
      <w:r w:rsidRPr="00E34AF0">
        <w:rPr>
          <w:rFonts w:ascii="Times New Roman" w:eastAsia="Times New Roman" w:hAnsi="Times New Roman" w:cs="Times New Roman"/>
          <w:color w:val="000000"/>
          <w:szCs w:val="24"/>
        </w:rPr>
        <w:t xml:space="preserve">being the owner or occupier, or having the use of any house, room or place, opens, keeps or uses the same for any such performance, or permits the same to be opened, kept or used for any </w:t>
      </w:r>
      <w:r w:rsidR="00B157EC" w:rsidRPr="00E34AF0">
        <w:rPr>
          <w:rFonts w:ascii="Times New Roman" w:eastAsia="Times New Roman" w:hAnsi="Times New Roman" w:cs="Times New Roman"/>
          <w:color w:val="000000"/>
          <w:szCs w:val="24"/>
        </w:rPr>
        <w:t>such performance,</w:t>
      </w:r>
    </w:p>
    <w:p w:rsidR="00F431B5" w:rsidRPr="00E34AF0" w:rsidRDefault="007D52F8" w:rsidP="00B27622">
      <w:pPr>
        <w:ind w:left="270" w:firstLine="45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shall be punishable on conviction before a Magistrate with imprisonment for a term which may extend to three months, or with fine, or with both.</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0"/>
        <w:gridCol w:w="1260"/>
      </w:tblGrid>
      <w:tr w:rsidR="00F431B5" w:rsidRPr="00E34AF0" w:rsidTr="00C22A30">
        <w:tc>
          <w:tcPr>
            <w:tcW w:w="8280" w:type="dxa"/>
          </w:tcPr>
          <w:p w:rsidR="00F431B5" w:rsidRPr="00E34AF0" w:rsidRDefault="00F431B5" w:rsidP="00C22A30">
            <w:pPr>
              <w:ind w:right="342" w:firstLine="45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7.  For the purpose of ascertaining the character of any intended public dramatic performance, the </w:t>
            </w:r>
            <w:r w:rsidR="00B27622" w:rsidRPr="00E34AF0">
              <w:rPr>
                <w:rStyle w:val="FootnoteReference"/>
                <w:rFonts w:ascii="Times New Roman" w:eastAsia="Times New Roman" w:hAnsi="Times New Roman" w:cs="Times New Roman"/>
                <w:color w:val="000000"/>
                <w:szCs w:val="24"/>
              </w:rPr>
              <w:footnoteReference w:id="11"/>
            </w:r>
            <w:r w:rsidRPr="00E34AF0">
              <w:rPr>
                <w:rFonts w:ascii="Times New Roman" w:eastAsia="Times New Roman" w:hAnsi="Times New Roman" w:cs="Times New Roman"/>
                <w:color w:val="000000"/>
                <w:szCs w:val="24"/>
              </w:rPr>
              <w:t>[Provincial Government], or such officer as it may specially empower in this behalf, may apply to the author, proprietor or printer of the drama about to be performed or to the owner or occupier of the place in which it is intended to be performed</w:t>
            </w:r>
            <w:r w:rsidR="002404D7" w:rsidRPr="00E34AF0">
              <w:rPr>
                <w:rFonts w:ascii="Times New Roman" w:eastAsia="Times New Roman" w:hAnsi="Times New Roman" w:cs="Times New Roman"/>
                <w:color w:val="000000"/>
                <w:szCs w:val="24"/>
              </w:rPr>
              <w:t xml:space="preserve">, for such .information as the </w:t>
            </w:r>
            <w:r w:rsidRPr="00E34AF0">
              <w:rPr>
                <w:rFonts w:ascii="Times New Roman" w:eastAsia="Times New Roman" w:hAnsi="Times New Roman" w:cs="Times New Roman"/>
                <w:color w:val="000000"/>
                <w:szCs w:val="24"/>
              </w:rPr>
              <w:t xml:space="preserve"> </w:t>
            </w:r>
            <w:r w:rsidR="002404D7" w:rsidRPr="00E34AF0">
              <w:rPr>
                <w:rStyle w:val="FootnoteReference"/>
                <w:rFonts w:ascii="Times New Roman" w:eastAsia="Times New Roman" w:hAnsi="Times New Roman" w:cs="Times New Roman"/>
                <w:color w:val="000000"/>
                <w:szCs w:val="24"/>
              </w:rPr>
              <w:footnoteReference w:id="12"/>
            </w:r>
            <w:r w:rsidRPr="00E34AF0">
              <w:rPr>
                <w:rFonts w:ascii="Times New Roman" w:eastAsia="Times New Roman" w:hAnsi="Times New Roman" w:cs="Times New Roman"/>
                <w:color w:val="000000"/>
                <w:szCs w:val="24"/>
              </w:rPr>
              <w:t>[Provincial Government] or such officer thinks necessary</w:t>
            </w:r>
          </w:p>
        </w:tc>
        <w:tc>
          <w:tcPr>
            <w:tcW w:w="1260" w:type="dxa"/>
          </w:tcPr>
          <w:p w:rsidR="00F431B5" w:rsidRPr="00E34AF0" w:rsidRDefault="00B27622" w:rsidP="00B27622">
            <w:pPr>
              <w:ind w:firstLine="0"/>
              <w:rPr>
                <w:rFonts w:ascii="Times New Roman" w:eastAsia="Times New Roman" w:hAnsi="Times New Roman" w:cs="Times New Roman"/>
                <w:color w:val="000000"/>
                <w:sz w:val="20"/>
                <w:szCs w:val="24"/>
              </w:rPr>
            </w:pPr>
            <w:r w:rsidRPr="00E34AF0">
              <w:rPr>
                <w:rFonts w:ascii="Times New Roman" w:eastAsia="Times New Roman" w:hAnsi="Times New Roman" w:cs="Times New Roman"/>
                <w:color w:val="000000"/>
                <w:sz w:val="20"/>
                <w:szCs w:val="24"/>
              </w:rPr>
              <w:t>power to call for information</w:t>
            </w:r>
          </w:p>
        </w:tc>
      </w:tr>
    </w:tbl>
    <w:p w:rsidR="007D52F8" w:rsidRPr="00E34AF0" w:rsidRDefault="007D52F8" w:rsidP="007765DF">
      <w:pPr>
        <w:spacing w:before="0" w:beforeAutospacing="0" w:after="0" w:afterAutospacing="0"/>
        <w:ind w:firstLine="0"/>
        <w:jc w:val="both"/>
        <w:rPr>
          <w:rFonts w:ascii="Times New Roman" w:eastAsia="Times New Roman" w:hAnsi="Times New Roman" w:cs="Times New Roman"/>
          <w:color w:val="000000"/>
          <w:szCs w:val="24"/>
        </w:rPr>
      </w:pPr>
    </w:p>
    <w:p w:rsidR="007D52F8" w:rsidRPr="00E34AF0" w:rsidRDefault="00C22A30" w:rsidP="007765DF">
      <w:pPr>
        <w:spacing w:before="0" w:beforeAutospacing="0" w:after="0" w:afterAutospacing="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7D52F8" w:rsidRPr="00E34AF0">
        <w:rPr>
          <w:rFonts w:ascii="Times New Roman" w:eastAsia="Times New Roman" w:hAnsi="Times New Roman" w:cs="Times New Roman"/>
          <w:color w:val="000000"/>
          <w:szCs w:val="24"/>
        </w:rPr>
        <w:t>Every</w:t>
      </w:r>
      <w:r w:rsidR="007765DF" w:rsidRPr="00E34AF0">
        <w:rPr>
          <w:rFonts w:ascii="Times New Roman" w:eastAsia="Times New Roman" w:hAnsi="Times New Roman" w:cs="Times New Roman"/>
          <w:color w:val="000000"/>
          <w:szCs w:val="24"/>
        </w:rPr>
        <w:t> </w:t>
      </w:r>
      <w:r w:rsidR="007D52F8" w:rsidRPr="00E34AF0">
        <w:rPr>
          <w:rFonts w:ascii="Times New Roman" w:eastAsia="Times New Roman" w:hAnsi="Times New Roman" w:cs="Times New Roman"/>
          <w:color w:val="000000"/>
          <w:szCs w:val="24"/>
        </w:rPr>
        <w:t xml:space="preserve">person so applied to shall be -bound-to furnish the </w:t>
      </w:r>
      <w:r w:rsidR="007765DF" w:rsidRPr="00E34AF0">
        <w:rPr>
          <w:rFonts w:ascii="Times New Roman" w:eastAsia="Times New Roman" w:hAnsi="Times New Roman" w:cs="Times New Roman"/>
          <w:color w:val="000000"/>
          <w:szCs w:val="24"/>
        </w:rPr>
        <w:t>same to the best of his ability,</w:t>
      </w:r>
      <w:r w:rsidR="007D52F8" w:rsidRPr="00E34AF0">
        <w:rPr>
          <w:rFonts w:ascii="Times New Roman" w:eastAsia="Times New Roman" w:hAnsi="Times New Roman" w:cs="Times New Roman"/>
          <w:color w:val="000000"/>
          <w:szCs w:val="24"/>
        </w:rPr>
        <w:t xml:space="preserve"> and </w:t>
      </w:r>
      <w:r w:rsidR="007765DF" w:rsidRPr="00E34AF0">
        <w:rPr>
          <w:rFonts w:ascii="Times New Roman" w:eastAsia="Times New Roman" w:hAnsi="Times New Roman" w:cs="Times New Roman"/>
          <w:color w:val="000000"/>
          <w:szCs w:val="24"/>
        </w:rPr>
        <w:t>whoever, contravenes this section</w:t>
      </w:r>
      <w:r w:rsidR="007D52F8" w:rsidRPr="00E34AF0">
        <w:rPr>
          <w:rFonts w:ascii="Times New Roman" w:eastAsia="Times New Roman" w:hAnsi="Times New Roman" w:cs="Times New Roman"/>
          <w:color w:val="000000"/>
          <w:szCs w:val="24"/>
        </w:rPr>
        <w:t xml:space="preserve"> shall be deemed to have committed an offence under section 176</w:t>
      </w:r>
      <w:r w:rsidR="003D69FF" w:rsidRPr="00E34AF0">
        <w:rPr>
          <w:rFonts w:ascii="Times New Roman" w:eastAsia="Times New Roman" w:hAnsi="Times New Roman" w:cs="Times New Roman"/>
          <w:color w:val="000000"/>
          <w:szCs w:val="24"/>
        </w:rPr>
        <w:t xml:space="preserve"> of </w:t>
      </w:r>
      <w:r w:rsidR="007D52F8" w:rsidRPr="00E34AF0">
        <w:rPr>
          <w:rFonts w:ascii="Times New Roman" w:eastAsia="Times New Roman" w:hAnsi="Times New Roman" w:cs="Times New Roman"/>
          <w:color w:val="000000"/>
          <w:szCs w:val="24"/>
        </w:rPr>
        <w:t>the Pakistan Penal Code. (XLV of 1</w:t>
      </w:r>
      <w:r w:rsidR="003541B5" w:rsidRPr="00E34AF0">
        <w:rPr>
          <w:rFonts w:ascii="Times New Roman" w:eastAsia="Times New Roman" w:hAnsi="Times New Roman" w:cs="Times New Roman"/>
          <w:color w:val="000000"/>
          <w:szCs w:val="24"/>
        </w:rPr>
        <w:t>8</w:t>
      </w:r>
      <w:r w:rsidR="007D52F8" w:rsidRPr="00E34AF0">
        <w:rPr>
          <w:rFonts w:ascii="Times New Roman" w:eastAsia="Times New Roman" w:hAnsi="Times New Roman" w:cs="Times New Roman"/>
          <w:color w:val="000000"/>
          <w:szCs w:val="24"/>
        </w:rPr>
        <w:t>60)</w:t>
      </w:r>
    </w:p>
    <w:p w:rsidR="007765DF" w:rsidRPr="00E34AF0" w:rsidRDefault="007765DF" w:rsidP="007765DF">
      <w:pPr>
        <w:spacing w:before="0" w:beforeAutospacing="0" w:after="0" w:afterAutospacing="0"/>
        <w:jc w:val="both"/>
        <w:rPr>
          <w:rFonts w:ascii="Times New Roman" w:eastAsia="Times New Roman" w:hAnsi="Times New Roman" w:cs="Times New Roman"/>
          <w:color w:val="000000"/>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530"/>
      </w:tblGrid>
      <w:tr w:rsidR="00542DC8" w:rsidRPr="00E34AF0" w:rsidTr="004B4338">
        <w:trPr>
          <w:trHeight w:val="2538"/>
        </w:trPr>
        <w:tc>
          <w:tcPr>
            <w:tcW w:w="8298" w:type="dxa"/>
          </w:tcPr>
          <w:p w:rsidR="00542DC8" w:rsidRPr="00E34AF0" w:rsidRDefault="00C22A30" w:rsidP="00C22A30">
            <w:pPr>
              <w:tabs>
                <w:tab w:val="left" w:pos="870"/>
              </w:tabs>
              <w:ind w:right="252" w:firstLine="54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8.   </w:t>
            </w:r>
            <w:r w:rsidR="00542DC8" w:rsidRPr="00E34AF0">
              <w:rPr>
                <w:rFonts w:ascii="Times New Roman" w:eastAsia="Times New Roman" w:hAnsi="Times New Roman" w:cs="Times New Roman"/>
                <w:color w:val="000000"/>
                <w:szCs w:val="24"/>
              </w:rPr>
              <w:t>If any Magistrate has reason to believe that an</w:t>
            </w:r>
            <w:r w:rsidR="007765DF" w:rsidRPr="00E34AF0">
              <w:rPr>
                <w:rFonts w:ascii="Times New Roman" w:eastAsia="Times New Roman" w:hAnsi="Times New Roman" w:cs="Times New Roman"/>
                <w:color w:val="000000"/>
                <w:szCs w:val="24"/>
              </w:rPr>
              <w:t>y house, room</w:t>
            </w:r>
            <w:r w:rsidR="007765DF" w:rsidRPr="00E34AF0">
              <w:rPr>
                <w:rFonts w:ascii="Times New Roman" w:eastAsia="Times New Roman" w:hAnsi="Times New Roman" w:cs="Times New Roman"/>
                <w:color w:val="000000"/>
                <w:szCs w:val="24"/>
              </w:rPr>
              <w:br/>
              <w:t>or place is used,</w:t>
            </w:r>
            <w:r w:rsidR="00542DC8" w:rsidRPr="00E34AF0">
              <w:rPr>
                <w:rFonts w:ascii="Times New Roman" w:eastAsia="Times New Roman" w:hAnsi="Times New Roman" w:cs="Times New Roman"/>
                <w:color w:val="000000"/>
                <w:szCs w:val="24"/>
              </w:rPr>
              <w:t xml:space="preserve"> or is about  be used, for any perfor</w:t>
            </w:r>
            <w:r w:rsidR="007765DF" w:rsidRPr="00E34AF0">
              <w:rPr>
                <w:rFonts w:ascii="Times New Roman" w:eastAsia="Times New Roman" w:hAnsi="Times New Roman" w:cs="Times New Roman"/>
                <w:color w:val="000000"/>
                <w:szCs w:val="24"/>
              </w:rPr>
              <w:t>mance prohibited under this Act</w:t>
            </w:r>
            <w:r w:rsidR="00542DC8" w:rsidRPr="00E34AF0">
              <w:rPr>
                <w:rFonts w:ascii="Times New Roman" w:eastAsia="Times New Roman" w:hAnsi="Times New Roman" w:cs="Times New Roman"/>
                <w:color w:val="000000"/>
                <w:szCs w:val="24"/>
              </w:rPr>
              <w:t>, he may</w:t>
            </w:r>
            <w:r w:rsidR="007765DF" w:rsidRPr="00E34AF0">
              <w:rPr>
                <w:rFonts w:ascii="Times New Roman" w:eastAsia="Times New Roman" w:hAnsi="Times New Roman" w:cs="Times New Roman"/>
                <w:color w:val="000000"/>
                <w:szCs w:val="24"/>
              </w:rPr>
              <w:t>,</w:t>
            </w:r>
            <w:r w:rsidR="00542DC8" w:rsidRPr="00E34AF0">
              <w:rPr>
                <w:rFonts w:ascii="Times New Roman" w:eastAsia="Times New Roman" w:hAnsi="Times New Roman" w:cs="Times New Roman"/>
                <w:color w:val="000000"/>
                <w:szCs w:val="24"/>
              </w:rPr>
              <w:t xml:space="preserve"> by his warrant, authorize  any</w:t>
            </w:r>
            <w:r w:rsidR="00542DC8" w:rsidRPr="00E34AF0">
              <w:rPr>
                <w:rFonts w:ascii="Times New Roman" w:eastAsia="Times New Roman" w:hAnsi="Times New Roman" w:cs="Times New Roman"/>
                <w:i/>
                <w:iCs/>
                <w:color w:val="000000"/>
                <w:szCs w:val="24"/>
              </w:rPr>
              <w:t> </w:t>
            </w:r>
            <w:r w:rsidR="00542DC8" w:rsidRPr="00E34AF0">
              <w:rPr>
                <w:rFonts w:ascii="Times New Roman" w:eastAsia="Times New Roman" w:hAnsi="Times New Roman" w:cs="Times New Roman"/>
                <w:color w:val="000000"/>
                <w:szCs w:val="24"/>
              </w:rPr>
              <w:t>Officer</w:t>
            </w:r>
            <w:r w:rsidR="003C7290">
              <w:rPr>
                <w:rFonts w:ascii="Times New Roman" w:eastAsia="Times New Roman" w:hAnsi="Times New Roman" w:cs="Times New Roman"/>
                <w:i/>
                <w:iCs/>
                <w:color w:val="000000"/>
                <w:szCs w:val="24"/>
              </w:rPr>
              <w:t xml:space="preserve"> </w:t>
            </w:r>
            <w:r w:rsidR="00542DC8" w:rsidRPr="00E34AF0">
              <w:rPr>
                <w:rFonts w:ascii="Times New Roman" w:eastAsia="Times New Roman" w:hAnsi="Times New Roman" w:cs="Times New Roman"/>
                <w:color w:val="000000"/>
                <w:szCs w:val="24"/>
              </w:rPr>
              <w:t>of Police to enter with such assistan</w:t>
            </w:r>
            <w:r w:rsidR="007765DF" w:rsidRPr="00E34AF0">
              <w:rPr>
                <w:rFonts w:ascii="Times New Roman" w:eastAsia="Times New Roman" w:hAnsi="Times New Roman" w:cs="Times New Roman"/>
                <w:color w:val="000000"/>
                <w:szCs w:val="24"/>
              </w:rPr>
              <w:t>ce as may be requisite, by night</w:t>
            </w:r>
            <w:r w:rsidR="003C7290">
              <w:rPr>
                <w:rFonts w:ascii="Times New Roman" w:eastAsia="Times New Roman" w:hAnsi="Times New Roman" w:cs="Times New Roman"/>
                <w:color w:val="000000"/>
                <w:szCs w:val="24"/>
              </w:rPr>
              <w:t xml:space="preserve"> </w:t>
            </w:r>
            <w:r w:rsidR="00542DC8" w:rsidRPr="00E34AF0">
              <w:rPr>
                <w:rFonts w:ascii="Times New Roman" w:eastAsia="Times New Roman" w:hAnsi="Times New Roman" w:cs="Times New Roman"/>
                <w:color w:val="000000"/>
                <w:szCs w:val="24"/>
              </w:rPr>
              <w:t>or by day, and by force, if necessary,</w:t>
            </w:r>
            <w:r w:rsidR="003C7290">
              <w:rPr>
                <w:rFonts w:ascii="Times New Roman" w:eastAsia="Times New Roman" w:hAnsi="Times New Roman" w:cs="Times New Roman"/>
                <w:color w:val="000000"/>
                <w:szCs w:val="24"/>
              </w:rPr>
              <w:t xml:space="preserve"> any such house, room or place, </w:t>
            </w:r>
            <w:r w:rsidR="00542DC8" w:rsidRPr="00E34AF0">
              <w:rPr>
                <w:rFonts w:ascii="Times New Roman" w:eastAsia="Times New Roman" w:hAnsi="Times New Roman" w:cs="Times New Roman"/>
                <w:color w:val="000000"/>
                <w:szCs w:val="24"/>
              </w:rPr>
              <w:t>and to take into custody all person</w:t>
            </w:r>
            <w:r w:rsidR="003C7290">
              <w:rPr>
                <w:rFonts w:ascii="Times New Roman" w:eastAsia="Times New Roman" w:hAnsi="Times New Roman" w:cs="Times New Roman"/>
                <w:color w:val="000000"/>
                <w:szCs w:val="24"/>
              </w:rPr>
              <w:t xml:space="preserve">s whom he finds therein, and to </w:t>
            </w:r>
            <w:r w:rsidR="00542DC8" w:rsidRPr="00E34AF0">
              <w:rPr>
                <w:rFonts w:ascii="Times New Roman" w:eastAsia="Times New Roman" w:hAnsi="Times New Roman" w:cs="Times New Roman"/>
                <w:color w:val="000000"/>
                <w:szCs w:val="24"/>
              </w:rPr>
              <w:t>seize all scenery, dresses and other articles found therein and reason</w:t>
            </w:r>
            <w:r w:rsidR="00123497" w:rsidRPr="00E34AF0">
              <w:rPr>
                <w:rFonts w:ascii="Times New Roman" w:eastAsia="Times New Roman" w:hAnsi="Times New Roman" w:cs="Times New Roman"/>
                <w:color w:val="000000"/>
                <w:szCs w:val="24"/>
              </w:rPr>
              <w:t>able</w:t>
            </w:r>
            <w:r w:rsidR="00542DC8" w:rsidRPr="00E34AF0">
              <w:rPr>
                <w:rFonts w:ascii="Times New Roman" w:eastAsia="Times New Roman" w:hAnsi="Times New Roman" w:cs="Times New Roman"/>
                <w:color w:val="000000"/>
                <w:szCs w:val="24"/>
              </w:rPr>
              <w:t>   suspected to have been used</w:t>
            </w:r>
            <w:r w:rsidR="00123497" w:rsidRPr="00E34AF0">
              <w:rPr>
                <w:rFonts w:ascii="Times New Roman" w:eastAsia="Times New Roman" w:hAnsi="Times New Roman" w:cs="Times New Roman"/>
                <w:color w:val="000000"/>
                <w:szCs w:val="24"/>
              </w:rPr>
              <w:t>,  or to be intended to be used,</w:t>
            </w:r>
            <w:r w:rsidR="00542DC8" w:rsidRPr="00E34AF0">
              <w:rPr>
                <w:rFonts w:ascii="Times New Roman" w:eastAsia="Times New Roman" w:hAnsi="Times New Roman" w:cs="Times New Roman"/>
                <w:color w:val="000000"/>
                <w:szCs w:val="24"/>
              </w:rPr>
              <w:t xml:space="preserve"> for</w:t>
            </w:r>
            <w:r w:rsidR="00542DC8" w:rsidRPr="00E34AF0">
              <w:rPr>
                <w:rFonts w:ascii="Times New Roman" w:eastAsia="Times New Roman" w:hAnsi="Times New Roman" w:cs="Times New Roman"/>
                <w:color w:val="000000"/>
                <w:szCs w:val="24"/>
              </w:rPr>
              <w:br/>
              <w:t>the purpose of such performance.</w:t>
            </w:r>
          </w:p>
          <w:p w:rsidR="00123497" w:rsidRPr="004B4338" w:rsidRDefault="00123497" w:rsidP="00123497">
            <w:pPr>
              <w:ind w:right="252" w:firstLine="0"/>
              <w:jc w:val="both"/>
              <w:rPr>
                <w:rFonts w:ascii="Times New Roman" w:eastAsia="Times New Roman" w:hAnsi="Times New Roman" w:cs="Times New Roman"/>
                <w:color w:val="000000"/>
                <w:sz w:val="6"/>
                <w:szCs w:val="24"/>
              </w:rPr>
            </w:pPr>
          </w:p>
        </w:tc>
        <w:tc>
          <w:tcPr>
            <w:tcW w:w="1530" w:type="dxa"/>
          </w:tcPr>
          <w:p w:rsidR="00542DC8" w:rsidRPr="00E34AF0" w:rsidRDefault="00542DC8" w:rsidP="00542DC8">
            <w:pPr>
              <w:ind w:firstLine="0"/>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 w:val="20"/>
                <w:szCs w:val="20"/>
              </w:rPr>
              <w:t>Power to grant warrant to police to enter and arrest and seize</w:t>
            </w:r>
            <w:r w:rsidRPr="00E34AF0">
              <w:rPr>
                <w:rFonts w:ascii="Times New Roman" w:eastAsia="Times New Roman" w:hAnsi="Times New Roman" w:cs="Times New Roman"/>
                <w:color w:val="000000"/>
                <w:szCs w:val="24"/>
              </w:rPr>
              <w:t>.</w:t>
            </w:r>
          </w:p>
        </w:tc>
      </w:tr>
      <w:tr w:rsidR="00D66378" w:rsidRPr="00E34AF0" w:rsidTr="000E0B0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0"/>
        </w:trPr>
        <w:tc>
          <w:tcPr>
            <w:tcW w:w="8298" w:type="dxa"/>
            <w:tcBorders>
              <w:top w:val="nil"/>
              <w:left w:val="nil"/>
              <w:bottom w:val="nil"/>
              <w:right w:val="nil"/>
            </w:tcBorders>
          </w:tcPr>
          <w:p w:rsidR="00D66378" w:rsidRPr="00E34AF0" w:rsidRDefault="00B46768" w:rsidP="00B46768">
            <w:pPr>
              <w:ind w:right="252" w:firstLine="54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9.  </w:t>
            </w:r>
            <w:r w:rsidR="00123497" w:rsidRPr="00E34AF0">
              <w:rPr>
                <w:rFonts w:ascii="Times New Roman" w:eastAsia="Times New Roman" w:hAnsi="Times New Roman" w:cs="Times New Roman"/>
                <w:color w:val="000000"/>
                <w:szCs w:val="24"/>
              </w:rPr>
              <w:t>No conviction under this   Act shall bar a</w:t>
            </w:r>
            <w:r w:rsidR="00D66378" w:rsidRPr="00E34AF0">
              <w:rPr>
                <w:rFonts w:ascii="Times New Roman" w:eastAsia="Times New Roman" w:hAnsi="Times New Roman" w:cs="Times New Roman"/>
                <w:color w:val="000000"/>
                <w:szCs w:val="24"/>
              </w:rPr>
              <w:t xml:space="preserve"> </w:t>
            </w:r>
            <w:r w:rsidR="00123497" w:rsidRPr="00E34AF0">
              <w:rPr>
                <w:rFonts w:ascii="Times New Roman" w:eastAsia="Times New Roman" w:hAnsi="Times New Roman" w:cs="Times New Roman"/>
                <w:color w:val="000000"/>
                <w:szCs w:val="24"/>
              </w:rPr>
              <w:t>prosecution, under - section124</w:t>
            </w:r>
            <w:r w:rsidR="00D66378" w:rsidRPr="00E34AF0">
              <w:rPr>
                <w:rFonts w:ascii="Times New Roman" w:eastAsia="Times New Roman" w:hAnsi="Times New Roman" w:cs="Times New Roman"/>
                <w:color w:val="000000"/>
                <w:szCs w:val="24"/>
              </w:rPr>
              <w:t xml:space="preserve"> A  or section 294 of the Pakistan Penal Code.</w:t>
            </w:r>
          </w:p>
        </w:tc>
        <w:tc>
          <w:tcPr>
            <w:tcW w:w="1530" w:type="dxa"/>
            <w:tcBorders>
              <w:top w:val="nil"/>
              <w:left w:val="nil"/>
              <w:bottom w:val="nil"/>
              <w:right w:val="nil"/>
            </w:tcBorders>
          </w:tcPr>
          <w:p w:rsidR="00D66378" w:rsidRPr="00E34AF0" w:rsidRDefault="00D66378" w:rsidP="00EF4CA3">
            <w:pPr>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 xml:space="preserve">Saving of prosecutions under penal Code, </w:t>
            </w:r>
            <w:r w:rsidR="00123497" w:rsidRPr="00E34AF0">
              <w:rPr>
                <w:rFonts w:ascii="Times New Roman" w:eastAsia="Times New Roman" w:hAnsi="Times New Roman" w:cs="Times New Roman"/>
                <w:color w:val="000000"/>
                <w:sz w:val="20"/>
                <w:szCs w:val="20"/>
              </w:rPr>
              <w:t xml:space="preserve">(XLV of 1860) </w:t>
            </w:r>
            <w:r w:rsidRPr="00E34AF0">
              <w:rPr>
                <w:rFonts w:ascii="Times New Roman" w:eastAsia="Times New Roman" w:hAnsi="Times New Roman" w:cs="Times New Roman"/>
                <w:color w:val="000000"/>
                <w:sz w:val="20"/>
                <w:szCs w:val="20"/>
              </w:rPr>
              <w:t>sections 124-A and 294.</w:t>
            </w:r>
          </w:p>
        </w:tc>
      </w:tr>
    </w:tbl>
    <w:p w:rsidR="00542DC8" w:rsidRPr="00E34AF0" w:rsidRDefault="00542DC8" w:rsidP="000E0B0D">
      <w:pPr>
        <w:spacing w:before="0" w:beforeAutospacing="0" w:after="0" w:afterAutospacing="0"/>
        <w:jc w:val="both"/>
        <w:rPr>
          <w:rFonts w:ascii="Times New Roman" w:eastAsia="Times New Roman" w:hAnsi="Times New Roman" w:cs="Times New Roman"/>
          <w:color w:val="000000"/>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710"/>
      </w:tblGrid>
      <w:tr w:rsidR="000E0B0D" w:rsidRPr="00E34AF0" w:rsidTr="00182471">
        <w:tc>
          <w:tcPr>
            <w:tcW w:w="8298" w:type="dxa"/>
          </w:tcPr>
          <w:p w:rsidR="000E0B0D" w:rsidRPr="00E34AF0" w:rsidRDefault="003E1126" w:rsidP="00B46768">
            <w:pPr>
              <w:spacing w:beforeAutospacing="0" w:afterAutospacing="0"/>
              <w:ind w:right="252" w:firstLine="540"/>
              <w:jc w:val="both"/>
              <w:rPr>
                <w:rFonts w:ascii="Times New Roman" w:eastAsia="Times New Roman" w:hAnsi="Times New Roman" w:cs="Times New Roman"/>
                <w:color w:val="000000"/>
                <w:szCs w:val="24"/>
              </w:rPr>
            </w:pPr>
            <w:r w:rsidRPr="00E34AF0">
              <w:rPr>
                <w:rStyle w:val="FootnoteReference"/>
                <w:rFonts w:ascii="Times New Roman" w:eastAsia="Times New Roman" w:hAnsi="Times New Roman" w:cs="Times New Roman"/>
                <w:color w:val="000000"/>
                <w:szCs w:val="24"/>
              </w:rPr>
              <w:footnoteReference w:id="13"/>
            </w:r>
            <w:r w:rsidR="000E0B0D" w:rsidRPr="00E34AF0">
              <w:rPr>
                <w:rFonts w:ascii="Times New Roman" w:eastAsia="Times New Roman" w:hAnsi="Times New Roman" w:cs="Times New Roman"/>
                <w:color w:val="000000"/>
                <w:szCs w:val="24"/>
              </w:rPr>
              <w:t>10.</w:t>
            </w:r>
            <w:r w:rsidR="00B46768">
              <w:rPr>
                <w:rFonts w:ascii="Times New Roman" w:eastAsia="Times New Roman" w:hAnsi="Times New Roman" w:cs="Times New Roman"/>
                <w:color w:val="000000"/>
                <w:szCs w:val="24"/>
              </w:rPr>
              <w:t> </w:t>
            </w:r>
            <w:r w:rsidR="0098447B" w:rsidRPr="00E34AF0">
              <w:rPr>
                <w:rFonts w:ascii="Times New Roman" w:eastAsia="Times New Roman" w:hAnsi="Times New Roman" w:cs="Times New Roman"/>
                <w:color w:val="000000"/>
                <w:szCs w:val="24"/>
              </w:rPr>
              <w:t xml:space="preserve">Whenever it appears to the   </w:t>
            </w:r>
            <w:r w:rsidR="0098447B" w:rsidRPr="00E34AF0">
              <w:rPr>
                <w:rStyle w:val="FootnoteReference"/>
                <w:rFonts w:ascii="Times New Roman" w:eastAsia="Times New Roman" w:hAnsi="Times New Roman" w:cs="Times New Roman"/>
                <w:color w:val="000000"/>
                <w:szCs w:val="24"/>
              </w:rPr>
              <w:footnoteReference w:id="14"/>
            </w:r>
            <w:r w:rsidR="000E0B0D" w:rsidRPr="00E34AF0">
              <w:rPr>
                <w:rFonts w:ascii="Times New Roman" w:eastAsia="Times New Roman" w:hAnsi="Times New Roman" w:cs="Times New Roman"/>
                <w:color w:val="000000"/>
                <w:szCs w:val="24"/>
              </w:rPr>
              <w:t>[Provincial Government</w:t>
            </w:r>
            <w:r w:rsidR="0098447B" w:rsidRPr="00E34AF0">
              <w:rPr>
                <w:rFonts w:ascii="Times New Roman" w:eastAsia="Times New Roman" w:hAnsi="Times New Roman" w:cs="Times New Roman"/>
                <w:color w:val="000000"/>
                <w:szCs w:val="24"/>
              </w:rPr>
              <w:t>]</w:t>
            </w:r>
            <w:r w:rsidR="001F4548">
              <w:rPr>
                <w:rFonts w:ascii="Times New Roman" w:eastAsia="Times New Roman" w:hAnsi="Times New Roman" w:cs="Times New Roman"/>
                <w:color w:val="000000"/>
                <w:szCs w:val="24"/>
              </w:rPr>
              <w:t xml:space="preserve"> that </w:t>
            </w:r>
            <w:r w:rsidR="000E0B0D" w:rsidRPr="00E34AF0">
              <w:rPr>
                <w:rFonts w:ascii="Times New Roman" w:eastAsia="Times New Roman" w:hAnsi="Times New Roman" w:cs="Times New Roman"/>
                <w:color w:val="000000"/>
                <w:szCs w:val="24"/>
              </w:rPr>
              <w:t>the provisions of this section are require</w:t>
            </w:r>
            <w:r w:rsidR="001F4548">
              <w:rPr>
                <w:rFonts w:ascii="Times New Roman" w:eastAsia="Times New Roman" w:hAnsi="Times New Roman" w:cs="Times New Roman"/>
                <w:color w:val="000000"/>
                <w:szCs w:val="24"/>
              </w:rPr>
              <w:t xml:space="preserve">d in any    local area, it </w:t>
            </w:r>
            <w:r w:rsidR="0098447B" w:rsidRPr="00E34AF0">
              <w:rPr>
                <w:rFonts w:ascii="Times New Roman" w:eastAsia="Times New Roman" w:hAnsi="Times New Roman" w:cs="Times New Roman"/>
                <w:color w:val="000000"/>
                <w:szCs w:val="24"/>
              </w:rPr>
              <w:t xml:space="preserve">may </w:t>
            </w:r>
            <w:r w:rsidR="0098447B" w:rsidRPr="00E34AF0">
              <w:rPr>
                <w:rStyle w:val="FootnoteReference"/>
                <w:rFonts w:ascii="Times New Roman" w:eastAsia="Times New Roman" w:hAnsi="Times New Roman" w:cs="Times New Roman"/>
                <w:color w:val="000000"/>
                <w:szCs w:val="24"/>
              </w:rPr>
              <w:footnoteReference w:id="15"/>
            </w:r>
            <w:r w:rsidR="00EF4CA3" w:rsidRPr="00E34AF0">
              <w:rPr>
                <w:rFonts w:ascii="Times New Roman" w:eastAsia="Times New Roman" w:hAnsi="Times New Roman" w:cs="Times New Roman"/>
                <w:color w:val="000000"/>
                <w:szCs w:val="24"/>
              </w:rPr>
              <w:t>[*</w:t>
            </w:r>
            <w:r w:rsidR="001F4548">
              <w:rPr>
                <w:rFonts w:ascii="Times New Roman" w:eastAsia="Times New Roman" w:hAnsi="Times New Roman" w:cs="Times New Roman"/>
                <w:color w:val="000000"/>
                <w:szCs w:val="24"/>
              </w:rPr>
              <w:t xml:space="preserve"> * *] declare, by </w:t>
            </w:r>
            <w:r w:rsidR="00021435" w:rsidRPr="00E34AF0">
              <w:rPr>
                <w:rFonts w:ascii="Times New Roman" w:eastAsia="Times New Roman" w:hAnsi="Times New Roman" w:cs="Times New Roman"/>
                <w:color w:val="000000"/>
                <w:szCs w:val="24"/>
              </w:rPr>
              <w:t xml:space="preserve">notification in </w:t>
            </w:r>
            <w:r w:rsidR="000E0B0D" w:rsidRPr="00E34AF0">
              <w:rPr>
                <w:rFonts w:ascii="Times New Roman" w:eastAsia="Times New Roman" w:hAnsi="Times New Roman" w:cs="Times New Roman"/>
                <w:color w:val="000000"/>
                <w:szCs w:val="24"/>
              </w:rPr>
              <w:t xml:space="preserve">the </w:t>
            </w:r>
            <w:r w:rsidR="00021435" w:rsidRPr="00E34AF0">
              <w:rPr>
                <w:rStyle w:val="FootnoteReference"/>
                <w:rFonts w:ascii="Times New Roman" w:eastAsia="Times New Roman" w:hAnsi="Times New Roman" w:cs="Times New Roman"/>
                <w:color w:val="000000"/>
                <w:szCs w:val="24"/>
              </w:rPr>
              <w:footnoteReference w:id="16"/>
            </w:r>
            <w:r w:rsidR="00021435" w:rsidRPr="00E34AF0">
              <w:rPr>
                <w:rFonts w:ascii="Times New Roman" w:eastAsia="Times New Roman" w:hAnsi="Times New Roman" w:cs="Times New Roman"/>
                <w:color w:val="000000"/>
                <w:szCs w:val="24"/>
              </w:rPr>
              <w:t>[</w:t>
            </w:r>
            <w:r w:rsidR="005C41AA" w:rsidRPr="00E34AF0">
              <w:rPr>
                <w:rFonts w:ascii="Times New Roman" w:eastAsia="Times New Roman" w:hAnsi="Times New Roman" w:cs="Times New Roman"/>
                <w:color w:val="000000"/>
                <w:szCs w:val="24"/>
              </w:rPr>
              <w:t>Official Gaz</w:t>
            </w:r>
            <w:r w:rsidR="001F4548">
              <w:rPr>
                <w:rFonts w:ascii="Times New Roman" w:eastAsia="Times New Roman" w:hAnsi="Times New Roman" w:cs="Times New Roman"/>
                <w:color w:val="000000"/>
                <w:szCs w:val="24"/>
              </w:rPr>
              <w:t xml:space="preserve">ette], </w:t>
            </w:r>
            <w:r w:rsidR="000E0B0D" w:rsidRPr="00E34AF0">
              <w:rPr>
                <w:rFonts w:ascii="Times New Roman" w:eastAsia="Times New Roman" w:hAnsi="Times New Roman" w:cs="Times New Roman"/>
                <w:color w:val="000000"/>
                <w:szCs w:val="24"/>
              </w:rPr>
              <w:t>that such provisions are applied to such area from a day</w:t>
            </w:r>
            <w:r w:rsidR="001F4548">
              <w:rPr>
                <w:rFonts w:ascii="Times New Roman" w:eastAsia="Times New Roman" w:hAnsi="Times New Roman" w:cs="Times New Roman"/>
                <w:color w:val="000000"/>
                <w:szCs w:val="24"/>
              </w:rPr>
              <w:t xml:space="preserve"> to be fixed </w:t>
            </w:r>
            <w:r w:rsidR="000E0B0D" w:rsidRPr="00E34AF0">
              <w:rPr>
                <w:rFonts w:ascii="Times New Roman" w:eastAsia="Times New Roman" w:hAnsi="Times New Roman" w:cs="Times New Roman"/>
                <w:color w:val="000000"/>
                <w:szCs w:val="24"/>
              </w:rPr>
              <w:t>in the notification.</w:t>
            </w:r>
          </w:p>
        </w:tc>
        <w:tc>
          <w:tcPr>
            <w:tcW w:w="1710" w:type="dxa"/>
          </w:tcPr>
          <w:p w:rsidR="000E0B0D" w:rsidRPr="00E34AF0" w:rsidRDefault="000E0B0D" w:rsidP="00182471">
            <w:pPr>
              <w:spacing w:beforeAutospacing="0" w:afterAutospacing="0"/>
              <w:ind w:firstLine="0"/>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Power to prohibit dramatic performance in any local area, except under license.</w:t>
            </w:r>
          </w:p>
        </w:tc>
      </w:tr>
    </w:tbl>
    <w:p w:rsidR="007D52F8" w:rsidRDefault="00AC6FD3" w:rsidP="00462593">
      <w:pPr>
        <w:spacing w:before="0" w:beforeAutospacing="0" w:after="0" w:afterAutospacing="0"/>
        <w:ind w:firstLine="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ab/>
      </w:r>
    </w:p>
    <w:p w:rsidR="00ED14ED" w:rsidRPr="00E34AF0" w:rsidRDefault="00ED14ED" w:rsidP="00462593">
      <w:pPr>
        <w:spacing w:before="0" w:beforeAutospacing="0" w:after="0" w:afterAutospacing="0"/>
        <w:ind w:firstLine="0"/>
        <w:jc w:val="both"/>
        <w:rPr>
          <w:rFonts w:ascii="Times New Roman" w:eastAsia="Times New Roman" w:hAnsi="Times New Roman" w:cs="Times New Roman"/>
          <w:vanish/>
          <w:szCs w:val="24"/>
        </w:rPr>
      </w:pPr>
      <w:r>
        <w:rPr>
          <w:rFonts w:ascii="Times New Roman" w:eastAsia="Times New Roman" w:hAnsi="Times New Roman" w:cs="Times New Roman"/>
          <w:color w:val="000000"/>
          <w:szCs w:val="24"/>
        </w:rPr>
        <w:tab/>
      </w:r>
    </w:p>
    <w:p w:rsidR="007D52F8" w:rsidRPr="00E34AF0" w:rsidRDefault="007D52F8" w:rsidP="00462593">
      <w:pPr>
        <w:spacing w:before="0" w:beforeAutospacing="0" w:after="0" w:afterAutospacing="0"/>
        <w:ind w:firstLine="0"/>
        <w:jc w:val="both"/>
        <w:rPr>
          <w:rFonts w:ascii="Times New Roman" w:eastAsia="Times New Roman" w:hAnsi="Times New Roman" w:cs="Times New Roman"/>
          <w:vanish/>
          <w:szCs w:val="24"/>
        </w:rPr>
      </w:pPr>
    </w:p>
    <w:p w:rsidR="00B2340B" w:rsidRPr="00E34AF0" w:rsidRDefault="00184205" w:rsidP="00B2340B">
      <w:pPr>
        <w:ind w:right="-90" w:firstLine="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On and after that day, the  </w:t>
      </w:r>
      <w:r w:rsidRPr="00E34AF0">
        <w:rPr>
          <w:rStyle w:val="FootnoteReference"/>
          <w:rFonts w:ascii="Times New Roman" w:eastAsia="Times New Roman" w:hAnsi="Times New Roman" w:cs="Times New Roman"/>
          <w:color w:val="000000"/>
          <w:szCs w:val="24"/>
        </w:rPr>
        <w:footnoteReference w:id="17"/>
      </w:r>
      <w:r w:rsidR="007D52F8" w:rsidRPr="00E34AF0">
        <w:rPr>
          <w:rFonts w:ascii="Times New Roman" w:eastAsia="Times New Roman" w:hAnsi="Times New Roman" w:cs="Times New Roman"/>
          <w:color w:val="000000"/>
          <w:szCs w:val="24"/>
        </w:rPr>
        <w:t xml:space="preserve">[Provincial Government] may order that no dramatic </w:t>
      </w:r>
      <w:r w:rsidR="00B31412" w:rsidRPr="00E34AF0">
        <w:rPr>
          <w:rFonts w:ascii="Times New Roman" w:eastAsia="Times New Roman" w:hAnsi="Times New Roman" w:cs="Times New Roman"/>
          <w:color w:val="000000"/>
          <w:szCs w:val="24"/>
        </w:rPr>
        <w:t>performance shall take place in</w:t>
      </w:r>
      <w:r w:rsidR="00B2340B" w:rsidRPr="00E34AF0">
        <w:rPr>
          <w:rFonts w:ascii="Times New Roman" w:eastAsia="Times New Roman" w:hAnsi="Times New Roman" w:cs="Times New Roman"/>
          <w:color w:val="000000"/>
          <w:szCs w:val="24"/>
        </w:rPr>
        <w:t xml:space="preserve"> </w:t>
      </w:r>
      <w:r w:rsidR="007D52F8" w:rsidRPr="00E34AF0">
        <w:rPr>
          <w:rFonts w:ascii="Times New Roman" w:eastAsia="Times New Roman" w:hAnsi="Times New Roman" w:cs="Times New Roman"/>
          <w:color w:val="000000"/>
          <w:szCs w:val="24"/>
        </w:rPr>
        <w:t>any place of public entertainment within such area, except under a</w:t>
      </w:r>
      <w:r w:rsidR="00B31412" w:rsidRPr="00E34AF0">
        <w:rPr>
          <w:rFonts w:ascii="Times New Roman" w:eastAsia="Times New Roman" w:hAnsi="Times New Roman" w:cs="Times New Roman"/>
          <w:color w:val="000000"/>
          <w:szCs w:val="24"/>
        </w:rPr>
        <w:t xml:space="preserve"> license to be granted by such </w:t>
      </w:r>
      <w:r w:rsidR="00B31412" w:rsidRPr="00E34AF0">
        <w:rPr>
          <w:rStyle w:val="FootnoteReference"/>
          <w:rFonts w:ascii="Times New Roman" w:eastAsia="Times New Roman" w:hAnsi="Times New Roman" w:cs="Times New Roman"/>
          <w:color w:val="000000"/>
          <w:szCs w:val="24"/>
        </w:rPr>
        <w:footnoteReference w:id="18"/>
      </w:r>
      <w:r w:rsidR="00B31412" w:rsidRPr="00E34AF0">
        <w:rPr>
          <w:rFonts w:ascii="Times New Roman" w:eastAsia="Times New Roman" w:hAnsi="Times New Roman" w:cs="Times New Roman"/>
          <w:color w:val="000000"/>
          <w:szCs w:val="24"/>
        </w:rPr>
        <w:t>[</w:t>
      </w:r>
      <w:r w:rsidR="00B2340B" w:rsidRPr="00E34AF0">
        <w:rPr>
          <w:rFonts w:ascii="Times New Roman" w:eastAsia="Times New Roman" w:hAnsi="Times New Roman" w:cs="Times New Roman"/>
          <w:color w:val="000000"/>
          <w:szCs w:val="24"/>
        </w:rPr>
        <w:t xml:space="preserve">Provincial Government] </w:t>
      </w:r>
      <w:r w:rsidR="007D52F8" w:rsidRPr="00E34AF0">
        <w:rPr>
          <w:rFonts w:ascii="Times New Roman" w:eastAsia="Times New Roman" w:hAnsi="Times New Roman" w:cs="Times New Roman"/>
          <w:color w:val="000000"/>
          <w:szCs w:val="24"/>
        </w:rPr>
        <w:t>or such officer as it may specially empower in this behalf.</w:t>
      </w:r>
    </w:p>
    <w:p w:rsidR="0079489F" w:rsidRPr="00E34AF0" w:rsidRDefault="007D52F8" w:rsidP="00B2340B">
      <w:pPr>
        <w:spacing w:before="0" w:beforeAutospacing="0" w:after="0" w:afterAutospacing="0"/>
        <w:ind w:right="-90" w:firstLine="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br/>
      </w:r>
      <w:r w:rsidR="00B2340B" w:rsidRPr="00E34AF0">
        <w:rPr>
          <w:rFonts w:ascii="Times New Roman" w:eastAsia="Times New Roman" w:hAnsi="Times New Roman" w:cs="Times New Roman"/>
          <w:color w:val="000000"/>
          <w:szCs w:val="24"/>
        </w:rPr>
        <w:t xml:space="preserve">            </w:t>
      </w:r>
      <w:r w:rsidRPr="00E34AF0">
        <w:rPr>
          <w:rFonts w:ascii="Times New Roman" w:eastAsia="Times New Roman" w:hAnsi="Times New Roman" w:cs="Times New Roman"/>
          <w:color w:val="000000"/>
          <w:szCs w:val="24"/>
        </w:rPr>
        <w:t xml:space="preserve">The </w:t>
      </w:r>
      <w:r w:rsidR="00164EC0" w:rsidRPr="00E34AF0">
        <w:rPr>
          <w:rStyle w:val="FootnoteReference"/>
          <w:rFonts w:ascii="Times New Roman" w:eastAsia="Times New Roman" w:hAnsi="Times New Roman" w:cs="Times New Roman"/>
          <w:color w:val="000000"/>
          <w:szCs w:val="24"/>
        </w:rPr>
        <w:footnoteReference w:id="19"/>
      </w:r>
      <w:r w:rsidRPr="00E34AF0">
        <w:rPr>
          <w:rFonts w:ascii="Times New Roman" w:eastAsia="Times New Roman" w:hAnsi="Times New Roman" w:cs="Times New Roman"/>
          <w:color w:val="000000"/>
          <w:szCs w:val="24"/>
        </w:rPr>
        <w:t>[Provincial Government] may also order that no drama</w:t>
      </w:r>
      <w:r w:rsidRPr="00E34AF0">
        <w:rPr>
          <w:rFonts w:ascii="Times New Roman" w:eastAsia="Times New Roman" w:hAnsi="Times New Roman" w:cs="Times New Roman"/>
          <w:color w:val="000000"/>
          <w:szCs w:val="24"/>
        </w:rPr>
        <w:softHyphen/>
        <w:t>t</w:t>
      </w:r>
      <w:r w:rsidR="003B5ED5" w:rsidRPr="00E34AF0">
        <w:rPr>
          <w:rFonts w:ascii="Times New Roman" w:eastAsia="Times New Roman" w:hAnsi="Times New Roman" w:cs="Times New Roman"/>
          <w:color w:val="000000"/>
          <w:szCs w:val="24"/>
        </w:rPr>
        <w:t>ic performance shall take place</w:t>
      </w:r>
      <w:r w:rsidRPr="00E34AF0">
        <w:rPr>
          <w:rFonts w:ascii="Times New Roman" w:eastAsia="Times New Roman" w:hAnsi="Times New Roman" w:cs="Times New Roman"/>
          <w:color w:val="000000"/>
          <w:szCs w:val="24"/>
        </w:rPr>
        <w:t xml:space="preserve"> in any place of public entertain</w:t>
      </w:r>
      <w:r w:rsidRPr="00E34AF0">
        <w:rPr>
          <w:rFonts w:ascii="Times New Roman" w:eastAsia="Times New Roman" w:hAnsi="Times New Roman" w:cs="Times New Roman"/>
          <w:color w:val="000000"/>
          <w:szCs w:val="24"/>
        </w:rPr>
        <w:softHyphen/>
        <w:t>ment within such area, unless s</w:t>
      </w:r>
      <w:r w:rsidR="001E7F53" w:rsidRPr="00E34AF0">
        <w:rPr>
          <w:rFonts w:ascii="Times New Roman" w:eastAsia="Times New Roman" w:hAnsi="Times New Roman" w:cs="Times New Roman"/>
          <w:color w:val="000000"/>
          <w:szCs w:val="24"/>
        </w:rPr>
        <w:t>hall copy of the piece, if and </w:t>
      </w:r>
      <w:r w:rsidRPr="00E34AF0">
        <w:rPr>
          <w:rFonts w:ascii="Times New Roman" w:eastAsia="Times New Roman" w:hAnsi="Times New Roman" w:cs="Times New Roman"/>
          <w:color w:val="000000"/>
          <w:szCs w:val="24"/>
        </w:rPr>
        <w:t xml:space="preserve">so far as it is written, or </w:t>
      </w:r>
      <w:r w:rsidR="001E7F53" w:rsidRPr="00E34AF0">
        <w:rPr>
          <w:rFonts w:ascii="Times New Roman" w:eastAsia="Times New Roman" w:hAnsi="Times New Roman" w:cs="Times New Roman"/>
          <w:color w:val="000000"/>
          <w:szCs w:val="24"/>
        </w:rPr>
        <w:t xml:space="preserve">some sufficient account of its purport, if and </w:t>
      </w:r>
      <w:r w:rsidRPr="00E34AF0">
        <w:rPr>
          <w:rFonts w:ascii="Times New Roman" w:eastAsia="Times New Roman" w:hAnsi="Times New Roman" w:cs="Times New Roman"/>
          <w:color w:val="000000"/>
          <w:szCs w:val="24"/>
        </w:rPr>
        <w:t>so far as it is in pan</w:t>
      </w:r>
      <w:r w:rsidR="001E7F53" w:rsidRPr="00E34AF0">
        <w:rPr>
          <w:rFonts w:ascii="Times New Roman" w:eastAsia="Times New Roman" w:hAnsi="Times New Roman" w:cs="Times New Roman"/>
          <w:color w:val="000000"/>
          <w:szCs w:val="24"/>
        </w:rPr>
        <w:t xml:space="preserve">tomime, has been furnished, not </w:t>
      </w:r>
      <w:r w:rsidRPr="00E34AF0">
        <w:rPr>
          <w:rFonts w:ascii="Times New Roman" w:eastAsia="Times New Roman" w:hAnsi="Times New Roman" w:cs="Times New Roman"/>
          <w:color w:val="000000"/>
          <w:szCs w:val="24"/>
        </w:rPr>
        <w:t>less than three days before the p</w:t>
      </w:r>
      <w:r w:rsidR="001E7F53" w:rsidRPr="00E34AF0">
        <w:rPr>
          <w:rFonts w:ascii="Times New Roman" w:eastAsia="Times New Roman" w:hAnsi="Times New Roman" w:cs="Times New Roman"/>
          <w:color w:val="000000"/>
          <w:szCs w:val="24"/>
        </w:rPr>
        <w:t xml:space="preserve">erformance to the </w:t>
      </w:r>
      <w:r w:rsidR="001E7F53" w:rsidRPr="00E34AF0">
        <w:rPr>
          <w:rStyle w:val="FootnoteReference"/>
          <w:rFonts w:ascii="Times New Roman" w:eastAsia="Times New Roman" w:hAnsi="Times New Roman" w:cs="Times New Roman"/>
          <w:color w:val="000000"/>
          <w:szCs w:val="24"/>
        </w:rPr>
        <w:footnoteReference w:id="20"/>
      </w:r>
      <w:r w:rsidRPr="00E34AF0">
        <w:rPr>
          <w:rFonts w:ascii="Times New Roman" w:eastAsia="Times New Roman" w:hAnsi="Times New Roman" w:cs="Times New Roman"/>
          <w:color w:val="000000"/>
          <w:szCs w:val="24"/>
        </w:rPr>
        <w:t xml:space="preserve">[Provincial Government] or to such officer as </w:t>
      </w:r>
      <w:r w:rsidR="00435CC8" w:rsidRPr="00E34AF0">
        <w:rPr>
          <w:rFonts w:ascii="Times New Roman" w:eastAsia="Times New Roman" w:hAnsi="Times New Roman" w:cs="Times New Roman"/>
          <w:color w:val="000000"/>
          <w:szCs w:val="24"/>
        </w:rPr>
        <w:t>may appoint in</w:t>
      </w:r>
      <w:r w:rsidRPr="00E34AF0">
        <w:rPr>
          <w:rFonts w:ascii="Times New Roman" w:eastAsia="Times New Roman" w:hAnsi="Times New Roman" w:cs="Times New Roman"/>
          <w:color w:val="000000"/>
          <w:szCs w:val="24"/>
        </w:rPr>
        <w:t xml:space="preserve"> this behalf.</w:t>
      </w:r>
      <w:r w:rsidRPr="00E34AF0">
        <w:rPr>
          <w:rFonts w:ascii="Times New Roman" w:eastAsia="Times New Roman" w:hAnsi="Times New Roman" w:cs="Times New Roman"/>
          <w:b/>
          <w:bCs/>
          <w:color w:val="000000"/>
          <w:szCs w:val="24"/>
        </w:rPr>
        <w:t>   </w:t>
      </w:r>
    </w:p>
    <w:p w:rsidR="00C80DE2" w:rsidRPr="00E34AF0" w:rsidRDefault="007D52F8" w:rsidP="00435CC8">
      <w:pPr>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t xml:space="preserve">A copy of any order under this section may be served on any keeper of </w:t>
      </w:r>
      <w:r w:rsidR="00A43CD4" w:rsidRPr="00E34AF0">
        <w:rPr>
          <w:rFonts w:ascii="Times New Roman" w:eastAsia="Times New Roman" w:hAnsi="Times New Roman" w:cs="Times New Roman"/>
          <w:color w:val="000000"/>
          <w:szCs w:val="24"/>
        </w:rPr>
        <w:t>a place of public entertainment</w:t>
      </w:r>
      <w:r w:rsidRPr="00E34AF0">
        <w:rPr>
          <w:rFonts w:ascii="Times New Roman" w:eastAsia="Times New Roman" w:hAnsi="Times New Roman" w:cs="Times New Roman"/>
          <w:color w:val="000000"/>
          <w:szCs w:val="24"/>
        </w:rPr>
        <w:t>; and if thereafter he does, or willingly permits, any act in disobedience to such order, he shall be punishable on conviction before a Magistrate with impri</w:t>
      </w:r>
      <w:r w:rsidRPr="00E34AF0">
        <w:rPr>
          <w:rFonts w:ascii="Times New Roman" w:eastAsia="Times New Roman" w:hAnsi="Times New Roman" w:cs="Times New Roman"/>
          <w:color w:val="000000"/>
          <w:szCs w:val="24"/>
        </w:rPr>
        <w:softHyphen/>
        <w:t>sonment for a term which may exten</w:t>
      </w:r>
      <w:r w:rsidR="00A43CD4" w:rsidRPr="00E34AF0">
        <w:rPr>
          <w:rFonts w:ascii="Times New Roman" w:eastAsia="Times New Roman" w:hAnsi="Times New Roman" w:cs="Times New Roman"/>
          <w:color w:val="000000"/>
          <w:szCs w:val="24"/>
        </w:rPr>
        <w:t>d to three months, or with fine,</w:t>
      </w:r>
      <w:r w:rsidRPr="00E34AF0">
        <w:rPr>
          <w:rFonts w:ascii="Times New Roman" w:eastAsia="Times New Roman" w:hAnsi="Times New Roman" w:cs="Times New Roman"/>
          <w:color w:val="000000"/>
          <w:szCs w:val="24"/>
        </w:rPr>
        <w:t xml:space="preserve"> or with both.</w:t>
      </w:r>
    </w:p>
    <w:p w:rsidR="007D52F8" w:rsidRPr="00E34AF0" w:rsidRDefault="007D52F8" w:rsidP="00DD60B6">
      <w:pPr>
        <w:ind w:left="450" w:firstLine="0"/>
        <w:jc w:val="both"/>
        <w:rPr>
          <w:rFonts w:ascii="Times New Roman" w:eastAsia="Times New Roman" w:hAnsi="Times New Roman" w:cs="Times New Roman"/>
          <w:color w:val="000000"/>
          <w:szCs w:val="24"/>
        </w:rPr>
      </w:pPr>
      <w:r w:rsidRPr="00E34AF0">
        <w:rPr>
          <w:rFonts w:ascii="Times New Roman" w:eastAsia="Times New Roman" w:hAnsi="Times New Roman" w:cs="Times New Roman"/>
          <w:color w:val="000000"/>
          <w:szCs w:val="24"/>
        </w:rPr>
        <w:br/>
        <w:t>11.   </w:t>
      </w:r>
      <w:r w:rsidRPr="00E34AF0">
        <w:rPr>
          <w:rFonts w:ascii="Times New Roman" w:eastAsia="Times New Roman" w:hAnsi="Times New Roman" w:cs="Times New Roman"/>
          <w:i/>
          <w:iCs/>
          <w:color w:val="000000"/>
          <w:szCs w:val="24"/>
        </w:rPr>
        <w:t>Powers exercisable by Governor-General].    Rep. </w:t>
      </w:r>
      <w:r w:rsidR="00A43CD4" w:rsidRPr="00E34AF0">
        <w:rPr>
          <w:rFonts w:ascii="Times New Roman" w:eastAsia="Times New Roman" w:hAnsi="Times New Roman" w:cs="Times New Roman"/>
          <w:i/>
          <w:iCs/>
          <w:color w:val="000000"/>
          <w:szCs w:val="24"/>
        </w:rPr>
        <w:t>by</w:t>
      </w:r>
      <w:r w:rsidRPr="00E34AF0">
        <w:rPr>
          <w:rFonts w:ascii="Times New Roman" w:eastAsia="Times New Roman" w:hAnsi="Times New Roman" w:cs="Times New Roman"/>
          <w:color w:val="000000"/>
          <w:szCs w:val="24"/>
        </w:rPr>
        <w:t> </w:t>
      </w:r>
      <w:r w:rsidRPr="00E34AF0">
        <w:rPr>
          <w:rFonts w:ascii="Times New Roman" w:eastAsia="Times New Roman" w:hAnsi="Times New Roman" w:cs="Times New Roman"/>
          <w:i/>
          <w:iCs/>
          <w:color w:val="000000"/>
          <w:szCs w:val="24"/>
        </w:rPr>
        <w:t>A.O., </w:t>
      </w:r>
      <w:r w:rsidRPr="00E34AF0">
        <w:rPr>
          <w:rFonts w:ascii="Times New Roman" w:eastAsia="Times New Roman" w:hAnsi="Times New Roman" w:cs="Times New Roman"/>
          <w:color w:val="000000"/>
          <w:szCs w:val="24"/>
        </w:rPr>
        <w:t>1937.</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260"/>
      </w:tblGrid>
      <w:tr w:rsidR="00C80DE2" w:rsidRPr="00E34AF0" w:rsidTr="003124B2">
        <w:trPr>
          <w:trHeight w:val="720"/>
        </w:trPr>
        <w:tc>
          <w:tcPr>
            <w:tcW w:w="8298" w:type="dxa"/>
          </w:tcPr>
          <w:p w:rsidR="00C80DE2" w:rsidRPr="00E34AF0" w:rsidRDefault="00DD60B6" w:rsidP="00DD60B6">
            <w:pPr>
              <w:tabs>
                <w:tab w:val="left" w:pos="7860"/>
              </w:tabs>
              <w:spacing w:beforeAutospacing="0" w:afterAutospacing="0"/>
              <w:ind w:right="252" w:firstLine="45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12.   </w:t>
            </w:r>
            <w:r w:rsidR="00C80DE2" w:rsidRPr="00E34AF0">
              <w:rPr>
                <w:rFonts w:ascii="Times New Roman" w:eastAsia="Times New Roman" w:hAnsi="Times New Roman" w:cs="Times New Roman"/>
                <w:color w:val="000000"/>
                <w:szCs w:val="24"/>
              </w:rPr>
              <w:t>Nothing in this Act applies to any Jatras</w:t>
            </w:r>
            <w:r w:rsidR="0026326B" w:rsidRPr="00E34AF0">
              <w:rPr>
                <w:rFonts w:ascii="Times New Roman" w:eastAsia="Times New Roman" w:hAnsi="Times New Roman" w:cs="Times New Roman"/>
                <w:color w:val="000000"/>
                <w:szCs w:val="24"/>
              </w:rPr>
              <w:t xml:space="preserve"> o</w:t>
            </w:r>
            <w:r w:rsidR="00C80DE2" w:rsidRPr="00E34AF0">
              <w:rPr>
                <w:rFonts w:ascii="Times New Roman" w:eastAsia="Times New Roman" w:hAnsi="Times New Roman" w:cs="Times New Roman"/>
                <w:color w:val="000000"/>
                <w:szCs w:val="24"/>
              </w:rPr>
              <w:t>r performances of a like kind at religious festivals</w:t>
            </w:r>
          </w:p>
        </w:tc>
        <w:tc>
          <w:tcPr>
            <w:tcW w:w="1260" w:type="dxa"/>
          </w:tcPr>
          <w:p w:rsidR="00C80DE2" w:rsidRPr="00E34AF0" w:rsidRDefault="00C80DE2" w:rsidP="00EF4CA3">
            <w:pPr>
              <w:spacing w:beforeAutospacing="0" w:afterAutospacing="0"/>
              <w:ind w:firstLine="0"/>
              <w:jc w:val="both"/>
              <w:rPr>
                <w:rFonts w:ascii="Times New Roman" w:eastAsia="Times New Roman" w:hAnsi="Times New Roman" w:cs="Times New Roman"/>
                <w:color w:val="000000"/>
                <w:sz w:val="20"/>
                <w:szCs w:val="20"/>
              </w:rPr>
            </w:pPr>
            <w:r w:rsidRPr="00E34AF0">
              <w:rPr>
                <w:rFonts w:ascii="Times New Roman" w:eastAsia="Times New Roman" w:hAnsi="Times New Roman" w:cs="Times New Roman"/>
                <w:color w:val="000000"/>
                <w:sz w:val="20"/>
                <w:szCs w:val="20"/>
              </w:rPr>
              <w:t>Exclusion of performance at religious festivals.</w:t>
            </w:r>
          </w:p>
        </w:tc>
      </w:tr>
    </w:tbl>
    <w:p w:rsidR="00C80DE2" w:rsidRPr="00E34AF0" w:rsidRDefault="00C80DE2" w:rsidP="0079489F">
      <w:pPr>
        <w:ind w:firstLine="0"/>
        <w:jc w:val="both"/>
        <w:rPr>
          <w:rFonts w:ascii="Times New Roman" w:eastAsia="Times New Roman" w:hAnsi="Times New Roman" w:cs="Times New Roman"/>
          <w:color w:val="000000"/>
          <w:szCs w:val="24"/>
        </w:rPr>
      </w:pPr>
    </w:p>
    <w:p w:rsidR="00C80DE2" w:rsidRPr="00E34AF0" w:rsidRDefault="00C80DE2" w:rsidP="0079489F">
      <w:pPr>
        <w:ind w:firstLine="0"/>
        <w:jc w:val="both"/>
        <w:rPr>
          <w:rFonts w:ascii="Times New Roman" w:eastAsia="Times New Roman" w:hAnsi="Times New Roman" w:cs="Times New Roman"/>
          <w:color w:val="000000"/>
          <w:szCs w:val="24"/>
        </w:rPr>
      </w:pPr>
    </w:p>
    <w:p w:rsidR="00EF4CA3" w:rsidRPr="00E34AF0" w:rsidRDefault="00EF4CA3">
      <w:pPr>
        <w:rPr>
          <w:rFonts w:ascii="Times New Roman" w:hAnsi="Times New Roman" w:cs="Times New Roman"/>
          <w:szCs w:val="24"/>
        </w:rPr>
      </w:pPr>
    </w:p>
    <w:sectPr w:rsidR="00EF4CA3" w:rsidRPr="00E34AF0" w:rsidSect="00991A77">
      <w:headerReference w:type="default" r:id="rId8"/>
      <w:footnotePr>
        <w:numRestart w:val="eachPage"/>
      </w:footnotePr>
      <w:pgSz w:w="12240" w:h="15840" w:code="1"/>
      <w:pgMar w:top="1440" w:right="2250" w:bottom="1872" w:left="22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47" w:rsidRDefault="008C2F47" w:rsidP="0023627C">
      <w:pPr>
        <w:spacing w:before="0" w:after="0"/>
      </w:pPr>
      <w:r>
        <w:separator/>
      </w:r>
    </w:p>
  </w:endnote>
  <w:endnote w:type="continuationSeparator" w:id="1">
    <w:p w:rsidR="008C2F47" w:rsidRDefault="008C2F47" w:rsidP="0023627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47" w:rsidRDefault="008C2F47" w:rsidP="0023627C">
      <w:pPr>
        <w:spacing w:before="0" w:after="0"/>
      </w:pPr>
      <w:r>
        <w:separator/>
      </w:r>
    </w:p>
  </w:footnote>
  <w:footnote w:type="continuationSeparator" w:id="1">
    <w:p w:rsidR="008C2F47" w:rsidRDefault="008C2F47" w:rsidP="0023627C">
      <w:pPr>
        <w:spacing w:before="0" w:after="0"/>
      </w:pPr>
      <w:r>
        <w:continuationSeparator/>
      </w:r>
    </w:p>
  </w:footnote>
  <w:footnote w:id="2">
    <w:p w:rsidR="00EF4CA3" w:rsidRPr="007A72CF" w:rsidRDefault="00EF4CA3" w:rsidP="00582448">
      <w:pPr>
        <w:pStyle w:val="FootnoteText"/>
        <w:spacing w:beforeAutospacing="0" w:afterAutospacing="0"/>
        <w:ind w:left="360" w:firstLine="0"/>
        <w:contextualSpacing/>
        <w:rPr>
          <w:rFonts w:ascii="Times New Roman" w:hAnsi="Times New Roman" w:cs="Times New Roman"/>
          <w:sz w:val="16"/>
          <w:szCs w:val="16"/>
        </w:rPr>
      </w:pPr>
      <w:r w:rsidRPr="007A72CF">
        <w:rPr>
          <w:rStyle w:val="FootnoteReference"/>
          <w:rFonts w:ascii="Times New Roman" w:hAnsi="Times New Roman" w:cs="Times New Roman"/>
          <w:sz w:val="16"/>
          <w:szCs w:val="16"/>
        </w:rPr>
        <w:footnoteRef/>
      </w:r>
      <w:r w:rsidRPr="007A72CF">
        <w:rPr>
          <w:rFonts w:ascii="Times New Roman" w:hAnsi="Times New Roman" w:cs="Times New Roman"/>
          <w:sz w:val="16"/>
          <w:szCs w:val="16"/>
        </w:rPr>
        <w:t xml:space="preserve"> Subs. by the central laws ( Statute Reforms) Ordinance, 1960(XXI of 1960), (  with effect from the 14</w:t>
      </w:r>
      <w:r w:rsidRPr="007A72CF">
        <w:rPr>
          <w:rFonts w:ascii="Times New Roman" w:hAnsi="Times New Roman" w:cs="Times New Roman"/>
          <w:sz w:val="16"/>
          <w:szCs w:val="16"/>
          <w:vertAlign w:val="superscript"/>
        </w:rPr>
        <w:t>th</w:t>
      </w:r>
      <w:r w:rsidRPr="007A72CF">
        <w:rPr>
          <w:rFonts w:ascii="Times New Roman" w:hAnsi="Times New Roman" w:cs="Times New Roman"/>
          <w:sz w:val="16"/>
          <w:szCs w:val="16"/>
        </w:rPr>
        <w:t xml:space="preserve"> October, 1955) , for “ all the Provinces and the Capital of the Federation” which had been subs. by A.O., 1949, for “ the whole of British India”. </w:t>
      </w:r>
    </w:p>
  </w:footnote>
  <w:footnote w:id="3">
    <w:p w:rsidR="00EF4CA3" w:rsidRPr="007A72CF" w:rsidRDefault="00EF4CA3" w:rsidP="00582448">
      <w:pPr>
        <w:pStyle w:val="FootnoteText"/>
        <w:spacing w:beforeAutospacing="0" w:afterAutospacing="0"/>
        <w:ind w:left="360" w:firstLine="0"/>
        <w:contextualSpacing/>
        <w:rPr>
          <w:rFonts w:ascii="Times New Roman" w:hAnsi="Times New Roman" w:cs="Times New Roman"/>
          <w:sz w:val="16"/>
          <w:szCs w:val="16"/>
        </w:rPr>
      </w:pPr>
      <w:r w:rsidRPr="007A72CF">
        <w:rPr>
          <w:rStyle w:val="FootnoteReference"/>
          <w:rFonts w:ascii="Times New Roman" w:hAnsi="Times New Roman" w:cs="Times New Roman"/>
          <w:sz w:val="16"/>
          <w:szCs w:val="16"/>
        </w:rPr>
        <w:footnoteRef/>
      </w:r>
      <w:r w:rsidRPr="007A72CF">
        <w:rPr>
          <w:rFonts w:ascii="Times New Roman" w:hAnsi="Times New Roman" w:cs="Times New Roman"/>
          <w:sz w:val="16"/>
          <w:szCs w:val="16"/>
        </w:rPr>
        <w:t xml:space="preserve"> The words “ And it shall come into force at once “ rep. by the Repealing and Amending Act, 1914(X 0f 1914).</w:t>
      </w:r>
    </w:p>
  </w:footnote>
  <w:footnote w:id="4">
    <w:p w:rsidR="00EF4CA3" w:rsidRPr="007A72CF" w:rsidRDefault="00EF4CA3" w:rsidP="00582448">
      <w:pPr>
        <w:pStyle w:val="FootnoteText"/>
        <w:spacing w:beforeAutospacing="0" w:afterAutospacing="0"/>
        <w:ind w:left="360" w:firstLine="0"/>
        <w:contextualSpacing/>
        <w:rPr>
          <w:rFonts w:ascii="Times New Roman" w:hAnsi="Times New Roman" w:cs="Times New Roman"/>
          <w:sz w:val="16"/>
          <w:szCs w:val="16"/>
        </w:rPr>
      </w:pPr>
      <w:r w:rsidRPr="007A72CF">
        <w:rPr>
          <w:rStyle w:val="FootnoteReference"/>
          <w:rFonts w:ascii="Times New Roman" w:hAnsi="Times New Roman" w:cs="Times New Roman"/>
          <w:sz w:val="16"/>
          <w:szCs w:val="16"/>
        </w:rPr>
        <w:footnoteRef/>
      </w:r>
      <w:r w:rsidRPr="007A72CF">
        <w:rPr>
          <w:rFonts w:ascii="Times New Roman" w:hAnsi="Times New Roman" w:cs="Times New Roman"/>
          <w:sz w:val="16"/>
          <w:szCs w:val="16"/>
        </w:rPr>
        <w:t xml:space="preserve"> The words” in the Presidency- towns, a Magistrate of Police, and elsewhere” omitted by A.O., 1949.</w:t>
      </w:r>
    </w:p>
  </w:footnote>
  <w:footnote w:id="5">
    <w:p w:rsidR="00EF4CA3" w:rsidRPr="007A72CF" w:rsidRDefault="00EF4CA3" w:rsidP="00582448">
      <w:pPr>
        <w:pStyle w:val="FootnoteText"/>
        <w:spacing w:beforeAutospacing="0" w:afterAutospacing="0"/>
        <w:ind w:left="360" w:firstLine="0"/>
        <w:contextualSpacing/>
        <w:rPr>
          <w:rFonts w:ascii="Times New Roman" w:hAnsi="Times New Roman" w:cs="Times New Roman"/>
          <w:sz w:val="16"/>
          <w:szCs w:val="16"/>
        </w:rPr>
      </w:pPr>
      <w:r w:rsidRPr="007A72CF">
        <w:rPr>
          <w:rStyle w:val="FootnoteReference"/>
          <w:rFonts w:ascii="Times New Roman" w:hAnsi="Times New Roman" w:cs="Times New Roman"/>
          <w:sz w:val="16"/>
          <w:szCs w:val="16"/>
        </w:rPr>
        <w:footnoteRef/>
      </w:r>
      <w:r w:rsidRPr="007A72CF">
        <w:rPr>
          <w:rFonts w:ascii="Times New Roman" w:hAnsi="Times New Roman" w:cs="Times New Roman"/>
          <w:sz w:val="16"/>
          <w:szCs w:val="16"/>
        </w:rPr>
        <w:t xml:space="preserve"> Subs. by A.O., 1937, for local Government”.</w:t>
      </w:r>
    </w:p>
  </w:footnote>
  <w:footnote w:id="6">
    <w:p w:rsidR="00EF4CA3" w:rsidRPr="007A72CF" w:rsidRDefault="00EF4CA3" w:rsidP="00582448">
      <w:pPr>
        <w:pStyle w:val="FootnoteText"/>
        <w:spacing w:beforeAutospacing="0" w:afterAutospacing="0"/>
        <w:ind w:left="360" w:firstLine="0"/>
        <w:contextualSpacing/>
        <w:rPr>
          <w:rFonts w:ascii="Times New Roman" w:hAnsi="Times New Roman" w:cs="Times New Roman"/>
          <w:sz w:val="16"/>
          <w:szCs w:val="16"/>
        </w:rPr>
      </w:pPr>
      <w:r w:rsidRPr="007A72CF">
        <w:rPr>
          <w:rStyle w:val="FootnoteReference"/>
          <w:rFonts w:ascii="Times New Roman" w:hAnsi="Times New Roman" w:cs="Times New Roman"/>
          <w:sz w:val="16"/>
          <w:szCs w:val="16"/>
        </w:rPr>
        <w:footnoteRef/>
      </w:r>
      <w:r w:rsidRPr="007A72CF">
        <w:rPr>
          <w:rFonts w:ascii="Times New Roman" w:hAnsi="Times New Roman" w:cs="Times New Roman"/>
          <w:sz w:val="16"/>
          <w:szCs w:val="16"/>
        </w:rPr>
        <w:t xml:space="preserve"> Ins. By Khyber Pakhtunkhwa, Act No. XIX of 1987.</w:t>
      </w:r>
    </w:p>
  </w:footnote>
  <w:footnote w:id="7">
    <w:p w:rsidR="00EF4CA3" w:rsidRPr="00373FCA" w:rsidRDefault="00EF4CA3" w:rsidP="00582448">
      <w:pPr>
        <w:spacing w:before="0" w:beforeAutospacing="0" w:after="0" w:afterAutospacing="0"/>
        <w:ind w:left="360" w:firstLine="0"/>
        <w:contextualSpacing/>
        <w:jc w:val="both"/>
        <w:rPr>
          <w:rFonts w:ascii="Times New Roman" w:eastAsia="Times New Roman" w:hAnsi="Times New Roman" w:cs="Times New Roman"/>
          <w:color w:val="000000"/>
          <w:sz w:val="16"/>
          <w:szCs w:val="16"/>
        </w:rPr>
      </w:pPr>
      <w:r w:rsidRPr="00373FCA">
        <w:rPr>
          <w:rStyle w:val="FootnoteReference"/>
          <w:rFonts w:ascii="Times New Roman" w:hAnsi="Times New Roman" w:cs="Times New Roman"/>
          <w:sz w:val="16"/>
          <w:szCs w:val="16"/>
        </w:rPr>
        <w:footnoteRef/>
      </w:r>
      <w:r w:rsidRPr="00373FCA">
        <w:rPr>
          <w:rFonts w:ascii="Times New Roman" w:hAnsi="Times New Roman" w:cs="Times New Roman"/>
          <w:sz w:val="16"/>
          <w:szCs w:val="16"/>
        </w:rPr>
        <w:t xml:space="preserve"> </w:t>
      </w:r>
      <w:r w:rsidRPr="00373FCA">
        <w:rPr>
          <w:rFonts w:ascii="Times New Roman" w:eastAsia="Times New Roman" w:hAnsi="Times New Roman" w:cs="Times New Roman"/>
          <w:color w:val="000000"/>
          <w:sz w:val="16"/>
          <w:szCs w:val="16"/>
        </w:rPr>
        <w:t xml:space="preserve">Subs, by  the  Federal Laws (Revision  and Declaration) Act,   1951 </w:t>
      </w:r>
    </w:p>
    <w:p w:rsidR="00EF4CA3" w:rsidRPr="00373FCA" w:rsidRDefault="00EF4CA3" w:rsidP="00582448">
      <w:pPr>
        <w:spacing w:before="0" w:beforeAutospacing="0" w:after="0" w:afterAutospacing="0"/>
        <w:ind w:firstLine="360"/>
        <w:contextualSpacing/>
        <w:jc w:val="both"/>
        <w:rPr>
          <w:rFonts w:ascii="Times New Roman" w:eastAsia="Times New Roman" w:hAnsi="Times New Roman" w:cs="Times New Roman"/>
          <w:color w:val="000000"/>
          <w:sz w:val="16"/>
          <w:szCs w:val="16"/>
        </w:rPr>
      </w:pPr>
      <w:r w:rsidRPr="00373FCA">
        <w:rPr>
          <w:rFonts w:ascii="Times New Roman" w:eastAsia="Times New Roman" w:hAnsi="Times New Roman" w:cs="Times New Roman"/>
          <w:color w:val="000000"/>
          <w:sz w:val="16"/>
          <w:szCs w:val="16"/>
        </w:rPr>
        <w:t xml:space="preserve"> (XXVI of  1951,for "British  India [for British  Burma"]' The words    in brackets had been  ins. by  A.O.,   1937.</w:t>
      </w:r>
    </w:p>
  </w:footnote>
  <w:footnote w:id="8">
    <w:p w:rsidR="00EF4CA3" w:rsidRPr="004E4C41" w:rsidRDefault="00EF4CA3" w:rsidP="00582448">
      <w:pPr>
        <w:pStyle w:val="FootnoteText"/>
        <w:spacing w:beforeAutospacing="0" w:afterAutospacing="0"/>
        <w:ind w:firstLine="360"/>
        <w:contextualSpacing/>
        <w:rPr>
          <w:rFonts w:ascii="Times New Roman" w:hAnsi="Times New Roman" w:cs="Times New Roman"/>
          <w:sz w:val="16"/>
          <w:szCs w:val="16"/>
        </w:rPr>
      </w:pPr>
      <w:r w:rsidRPr="004E4C41">
        <w:rPr>
          <w:rStyle w:val="FootnoteReference"/>
          <w:rFonts w:ascii="Times New Roman" w:hAnsi="Times New Roman" w:cs="Times New Roman"/>
          <w:sz w:val="16"/>
          <w:szCs w:val="16"/>
        </w:rPr>
        <w:footnoteRef/>
      </w:r>
      <w:r w:rsidRPr="004E4C41">
        <w:rPr>
          <w:rFonts w:ascii="Times New Roman" w:hAnsi="Times New Roman" w:cs="Times New Roman"/>
          <w:sz w:val="16"/>
          <w:szCs w:val="16"/>
        </w:rPr>
        <w:t xml:space="preserve"> </w:t>
      </w:r>
      <w:r w:rsidRPr="004E4C41">
        <w:rPr>
          <w:rFonts w:ascii="Times New Roman" w:eastAsia="Times New Roman" w:hAnsi="Times New Roman" w:cs="Times New Roman"/>
          <w:color w:val="000000"/>
          <w:sz w:val="16"/>
          <w:szCs w:val="16"/>
        </w:rPr>
        <w:t>Ins. by Khyber Pakhtunkhwa, Act. No. XIX of 1987</w:t>
      </w:r>
    </w:p>
  </w:footnote>
  <w:footnote w:id="9">
    <w:p w:rsidR="00EF4CA3" w:rsidRDefault="00EF4CA3" w:rsidP="00E34AF0">
      <w:pPr>
        <w:pStyle w:val="FootnoteText"/>
        <w:spacing w:beforeAutospacing="0" w:afterAutospacing="0"/>
        <w:ind w:firstLine="0"/>
        <w:contextualSpacing/>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10">
    <w:p w:rsidR="00EF4CA3" w:rsidRDefault="00EF4CA3" w:rsidP="00E34AF0">
      <w:pPr>
        <w:pStyle w:val="FootnoteText"/>
        <w:spacing w:beforeAutospacing="0" w:afterAutospacing="0"/>
        <w:ind w:firstLine="0"/>
        <w:contextualSpacing/>
      </w:pPr>
      <w:r>
        <w:rPr>
          <w:rStyle w:val="FootnoteReference"/>
        </w:rPr>
        <w:footnoteRef/>
      </w:r>
      <w:r w:rsidRPr="007E0F60">
        <w:rPr>
          <w:sz w:val="16"/>
          <w:szCs w:val="16"/>
        </w:rPr>
        <w:t xml:space="preserve"> </w:t>
      </w:r>
      <w:r w:rsidRPr="007E0F60">
        <w:rPr>
          <w:rFonts w:ascii="Times New Roman" w:eastAsia="Times New Roman" w:hAnsi="Times New Roman" w:cs="Times New Roman"/>
          <w:color w:val="000000"/>
          <w:sz w:val="16"/>
          <w:szCs w:val="16"/>
        </w:rPr>
        <w:t>These words  omitted by A. O., 1949.</w:t>
      </w:r>
    </w:p>
  </w:footnote>
  <w:footnote w:id="11">
    <w:p w:rsidR="00EF4CA3" w:rsidRDefault="00EF4CA3" w:rsidP="00BD4913">
      <w:pPr>
        <w:pStyle w:val="FootnoteText"/>
        <w:spacing w:before="100" w:after="100"/>
        <w:ind w:firstLine="0"/>
        <w:contextualSpacing/>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12">
    <w:p w:rsidR="00EF4CA3" w:rsidRDefault="00EF4CA3" w:rsidP="00BD4913">
      <w:pPr>
        <w:pStyle w:val="FootnoteText"/>
        <w:spacing w:before="100" w:after="100"/>
        <w:ind w:firstLine="0"/>
        <w:contextualSpacing/>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13">
    <w:p w:rsidR="00EF4CA3" w:rsidRPr="00220242" w:rsidRDefault="00EF4CA3" w:rsidP="005C41AA">
      <w:pPr>
        <w:pStyle w:val="FootnoteText"/>
        <w:spacing w:before="100" w:after="100"/>
        <w:ind w:firstLine="0"/>
        <w:contextualSpacing/>
        <w:rPr>
          <w:rFonts w:ascii="Times New Roman" w:hAnsi="Times New Roman" w:cs="Times New Roman"/>
          <w:sz w:val="16"/>
          <w:szCs w:val="16"/>
        </w:rPr>
      </w:pPr>
      <w:r w:rsidRPr="00220242">
        <w:rPr>
          <w:rStyle w:val="FootnoteReference"/>
          <w:rFonts w:ascii="Times New Roman" w:hAnsi="Times New Roman" w:cs="Times New Roman"/>
          <w:sz w:val="16"/>
          <w:szCs w:val="16"/>
        </w:rPr>
        <w:footnoteRef/>
      </w:r>
      <w:r w:rsidRPr="00220242">
        <w:rPr>
          <w:rFonts w:ascii="Times New Roman" w:hAnsi="Times New Roman" w:cs="Times New Roman"/>
          <w:sz w:val="16"/>
          <w:szCs w:val="16"/>
        </w:rPr>
        <w:t xml:space="preserve"> The provision of section 10 shall apply to the whole of </w:t>
      </w:r>
      <w:r>
        <w:rPr>
          <w:rFonts w:ascii="Times New Roman" w:hAnsi="Times New Roman" w:cs="Times New Roman"/>
          <w:sz w:val="16"/>
          <w:szCs w:val="16"/>
        </w:rPr>
        <w:t xml:space="preserve"> Khyber Pakhtunkhwa </w:t>
      </w:r>
      <w:r w:rsidRPr="00220242">
        <w:rPr>
          <w:rFonts w:ascii="Times New Roman" w:hAnsi="Times New Roman" w:cs="Times New Roman"/>
          <w:sz w:val="16"/>
          <w:szCs w:val="16"/>
        </w:rPr>
        <w:t xml:space="preserve"> with effect from the 4</w:t>
      </w:r>
      <w:r w:rsidRPr="00220242">
        <w:rPr>
          <w:rFonts w:ascii="Times New Roman" w:hAnsi="Times New Roman" w:cs="Times New Roman"/>
          <w:sz w:val="16"/>
          <w:szCs w:val="16"/>
          <w:vertAlign w:val="superscript"/>
        </w:rPr>
        <w:t>th</w:t>
      </w:r>
      <w:r w:rsidRPr="00220242">
        <w:rPr>
          <w:rFonts w:ascii="Times New Roman" w:hAnsi="Times New Roman" w:cs="Times New Roman"/>
          <w:sz w:val="16"/>
          <w:szCs w:val="16"/>
        </w:rPr>
        <w:t xml:space="preserve"> January, 1955, for certain condition, see gazette of</w:t>
      </w:r>
      <w:r>
        <w:rPr>
          <w:rFonts w:ascii="Times New Roman" w:hAnsi="Times New Roman" w:cs="Times New Roman"/>
          <w:sz w:val="16"/>
          <w:szCs w:val="16"/>
        </w:rPr>
        <w:t xml:space="preserve"> k, 1955 Pt.1.P.7.</w:t>
      </w:r>
      <w:r w:rsidRPr="00220242">
        <w:rPr>
          <w:rFonts w:ascii="Times New Roman" w:hAnsi="Times New Roman" w:cs="Times New Roman"/>
          <w:sz w:val="16"/>
          <w:szCs w:val="16"/>
        </w:rPr>
        <w:t xml:space="preserve"> </w:t>
      </w:r>
    </w:p>
  </w:footnote>
  <w:footnote w:id="14">
    <w:p w:rsidR="00EF4CA3" w:rsidRDefault="00EF4CA3" w:rsidP="005C41AA">
      <w:pPr>
        <w:pStyle w:val="FootnoteText"/>
        <w:spacing w:before="100" w:after="100"/>
        <w:ind w:firstLine="0"/>
        <w:contextualSpacing/>
      </w:pPr>
      <w:r>
        <w:rPr>
          <w:rStyle w:val="FootnoteReference"/>
        </w:rPr>
        <w:footnoteRef/>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15">
    <w:p w:rsidR="00EF4CA3" w:rsidRDefault="00EF4CA3" w:rsidP="005C41AA">
      <w:pPr>
        <w:pStyle w:val="FootnoteText"/>
        <w:spacing w:before="100" w:after="100"/>
        <w:ind w:firstLine="0"/>
        <w:contextualSpacing/>
      </w:pPr>
      <w:r>
        <w:rPr>
          <w:rStyle w:val="FootnoteReference"/>
        </w:rPr>
        <w:footnoteRef/>
      </w:r>
      <w:r>
        <w:t xml:space="preserve"> </w:t>
      </w:r>
      <w:r w:rsidR="008A4411" w:rsidRPr="008A4411">
        <w:rPr>
          <w:rFonts w:ascii="Times New Roman" w:hAnsi="Times New Roman" w:cs="Times New Roman"/>
          <w:sz w:val="16"/>
          <w:szCs w:val="16"/>
        </w:rPr>
        <w:t>R</w:t>
      </w:r>
      <w:r w:rsidRPr="008A4411">
        <w:rPr>
          <w:rFonts w:ascii="Times New Roman" w:hAnsi="Times New Roman" w:cs="Times New Roman"/>
          <w:sz w:val="16"/>
          <w:szCs w:val="16"/>
        </w:rPr>
        <w:t>e</w:t>
      </w:r>
      <w:r w:rsidRPr="00EF4CA3">
        <w:rPr>
          <w:rFonts w:ascii="Times New Roman" w:hAnsi="Times New Roman" w:cs="Times New Roman"/>
          <w:sz w:val="16"/>
          <w:szCs w:val="16"/>
        </w:rPr>
        <w:t>p: by Act</w:t>
      </w:r>
      <w:r w:rsidR="00AA2C30">
        <w:rPr>
          <w:rFonts w:ascii="Times New Roman" w:hAnsi="Times New Roman" w:cs="Times New Roman"/>
          <w:sz w:val="16"/>
          <w:szCs w:val="16"/>
        </w:rPr>
        <w:t xml:space="preserve">  </w:t>
      </w:r>
      <w:r w:rsidRPr="00EF4CA3">
        <w:rPr>
          <w:rFonts w:ascii="Times New Roman" w:hAnsi="Times New Roman" w:cs="Times New Roman"/>
          <w:sz w:val="16"/>
          <w:szCs w:val="16"/>
        </w:rPr>
        <w:t>No. IV, of 1914.</w:t>
      </w:r>
    </w:p>
  </w:footnote>
  <w:footnote w:id="16">
    <w:p w:rsidR="00021435" w:rsidRDefault="00021435" w:rsidP="00184205">
      <w:pPr>
        <w:pStyle w:val="FootnoteText"/>
        <w:spacing w:before="100" w:after="100"/>
        <w:ind w:firstLine="0"/>
        <w:contextualSpacing/>
      </w:pPr>
      <w:r>
        <w:rPr>
          <w:rStyle w:val="FootnoteReference"/>
        </w:rPr>
        <w:footnoteRef/>
      </w:r>
      <w:r w:rsidRPr="005C41AA">
        <w:rPr>
          <w:rFonts w:ascii="Times New Roman" w:hAnsi="Times New Roman" w:cs="Times New Roman"/>
          <w:sz w:val="16"/>
          <w:szCs w:val="16"/>
        </w:rPr>
        <w:t xml:space="preserve"> </w:t>
      </w:r>
      <w:r w:rsidR="005C41AA" w:rsidRPr="005C41AA">
        <w:rPr>
          <w:rFonts w:ascii="Times New Roman" w:hAnsi="Times New Roman" w:cs="Times New Roman"/>
          <w:sz w:val="16"/>
          <w:szCs w:val="16"/>
        </w:rPr>
        <w:t>Sub: by A.O., 1937, for “Local Official Gazette”.</w:t>
      </w:r>
    </w:p>
  </w:footnote>
  <w:footnote w:id="17">
    <w:p w:rsidR="00184205" w:rsidRDefault="00184205" w:rsidP="00164EC0">
      <w:pPr>
        <w:pStyle w:val="FootnoteText"/>
        <w:spacing w:before="100" w:after="100"/>
        <w:ind w:firstLine="0"/>
        <w:contextualSpacing/>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18">
    <w:p w:rsidR="00B31412" w:rsidRDefault="00B31412" w:rsidP="00164EC0">
      <w:pPr>
        <w:pStyle w:val="FootnoteText"/>
        <w:spacing w:before="100" w:after="100"/>
        <w:ind w:firstLine="0"/>
        <w:contextualSpacing/>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19">
    <w:p w:rsidR="00164EC0" w:rsidRDefault="00164EC0" w:rsidP="00164EC0">
      <w:pPr>
        <w:pStyle w:val="FootnoteText"/>
        <w:spacing w:before="100" w:after="100"/>
        <w:ind w:firstLine="0"/>
        <w:contextualSpacing/>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 w:id="20">
    <w:p w:rsidR="001E7F53" w:rsidRDefault="001E7F53" w:rsidP="001E7F53">
      <w:pPr>
        <w:pStyle w:val="FootnoteText"/>
        <w:ind w:firstLine="0"/>
      </w:pPr>
      <w:r>
        <w:rPr>
          <w:rStyle w:val="FootnoteReference"/>
        </w:rPr>
        <w:footnoteRef/>
      </w:r>
      <w:r>
        <w:t xml:space="preserve"> </w:t>
      </w:r>
      <w:r w:rsidRPr="00315C26">
        <w:rPr>
          <w:rFonts w:ascii="Times New Roman" w:eastAsia="Times New Roman" w:hAnsi="Times New Roman" w:cs="Times New Roman"/>
          <w:color w:val="000000"/>
          <w:sz w:val="16"/>
          <w:szCs w:val="16"/>
        </w:rPr>
        <w:t>Subs, by A. O., 1937, for "Local Government</w:t>
      </w:r>
      <w:r>
        <w:rPr>
          <w:rFonts w:ascii="Times New Roman" w:eastAsia="Times New Roman" w:hAnsi="Times New Roman" w:cs="Times New Roman"/>
          <w:color w:val="00000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EF4CA3" w:rsidRDefault="00EF4CA3">
        <w:pPr>
          <w:pStyle w:val="Header"/>
        </w:pPr>
        <w:r>
          <w:t xml:space="preserve">Page </w:t>
        </w:r>
        <w:r w:rsidR="00AB788C">
          <w:rPr>
            <w:b/>
            <w:szCs w:val="24"/>
          </w:rPr>
          <w:fldChar w:fldCharType="begin"/>
        </w:r>
        <w:r>
          <w:rPr>
            <w:b/>
          </w:rPr>
          <w:instrText xml:space="preserve"> PAGE </w:instrText>
        </w:r>
        <w:r w:rsidR="00AB788C">
          <w:rPr>
            <w:b/>
            <w:szCs w:val="24"/>
          </w:rPr>
          <w:fldChar w:fldCharType="separate"/>
        </w:r>
        <w:r w:rsidR="00CD455D">
          <w:rPr>
            <w:b/>
            <w:noProof/>
          </w:rPr>
          <w:t>1</w:t>
        </w:r>
        <w:r w:rsidR="00AB788C">
          <w:rPr>
            <w:b/>
            <w:szCs w:val="24"/>
          </w:rPr>
          <w:fldChar w:fldCharType="end"/>
        </w:r>
        <w:r w:rsidR="0094019E">
          <w:t xml:space="preserve"> </w:t>
        </w:r>
      </w:p>
    </w:sdtContent>
  </w:sdt>
  <w:p w:rsidR="00EF4CA3" w:rsidRDefault="00EF4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211"/>
    <w:multiLevelType w:val="hybridMultilevel"/>
    <w:tmpl w:val="A6B29B3A"/>
    <w:lvl w:ilvl="0" w:tplc="FA820B1C">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628A1"/>
    <w:multiLevelType w:val="hybridMultilevel"/>
    <w:tmpl w:val="ADD698D4"/>
    <w:lvl w:ilvl="0" w:tplc="D10AF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8B2244D"/>
    <w:multiLevelType w:val="hybridMultilevel"/>
    <w:tmpl w:val="25FC837C"/>
    <w:lvl w:ilvl="0" w:tplc="87E2624A">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7D52F8"/>
    <w:rsid w:val="000061E5"/>
    <w:rsid w:val="00021435"/>
    <w:rsid w:val="00024363"/>
    <w:rsid w:val="000742FA"/>
    <w:rsid w:val="00081C6E"/>
    <w:rsid w:val="00086A76"/>
    <w:rsid w:val="000A4496"/>
    <w:rsid w:val="000B3E23"/>
    <w:rsid w:val="000C71EA"/>
    <w:rsid w:val="000E0B0D"/>
    <w:rsid w:val="00123497"/>
    <w:rsid w:val="001540BC"/>
    <w:rsid w:val="0016028B"/>
    <w:rsid w:val="00164EC0"/>
    <w:rsid w:val="00182471"/>
    <w:rsid w:val="00184205"/>
    <w:rsid w:val="001E0CB7"/>
    <w:rsid w:val="001E2DFB"/>
    <w:rsid w:val="001E7F53"/>
    <w:rsid w:val="001F4548"/>
    <w:rsid w:val="00220242"/>
    <w:rsid w:val="0023627C"/>
    <w:rsid w:val="002404D7"/>
    <w:rsid w:val="00252854"/>
    <w:rsid w:val="0026326B"/>
    <w:rsid w:val="002C0926"/>
    <w:rsid w:val="002D47DD"/>
    <w:rsid w:val="003124B2"/>
    <w:rsid w:val="00313980"/>
    <w:rsid w:val="00315C26"/>
    <w:rsid w:val="0032595F"/>
    <w:rsid w:val="003541B5"/>
    <w:rsid w:val="00373FCA"/>
    <w:rsid w:val="003907E6"/>
    <w:rsid w:val="00396638"/>
    <w:rsid w:val="003B239D"/>
    <w:rsid w:val="003B5ED5"/>
    <w:rsid w:val="003C7290"/>
    <w:rsid w:val="003D69FF"/>
    <w:rsid w:val="003E1126"/>
    <w:rsid w:val="003E73F1"/>
    <w:rsid w:val="00435CC8"/>
    <w:rsid w:val="00441C0A"/>
    <w:rsid w:val="00462593"/>
    <w:rsid w:val="004B4338"/>
    <w:rsid w:val="004C7AC1"/>
    <w:rsid w:val="004D315D"/>
    <w:rsid w:val="004E2DC7"/>
    <w:rsid w:val="004E4C41"/>
    <w:rsid w:val="00510B2F"/>
    <w:rsid w:val="005203B2"/>
    <w:rsid w:val="00542DC8"/>
    <w:rsid w:val="00582448"/>
    <w:rsid w:val="00583190"/>
    <w:rsid w:val="00590524"/>
    <w:rsid w:val="005C41AA"/>
    <w:rsid w:val="005E2513"/>
    <w:rsid w:val="00606B7E"/>
    <w:rsid w:val="00631911"/>
    <w:rsid w:val="00652BFF"/>
    <w:rsid w:val="006827AC"/>
    <w:rsid w:val="006A1555"/>
    <w:rsid w:val="006A2820"/>
    <w:rsid w:val="006B0382"/>
    <w:rsid w:val="006B42E7"/>
    <w:rsid w:val="00710353"/>
    <w:rsid w:val="00717DE4"/>
    <w:rsid w:val="007765DF"/>
    <w:rsid w:val="00793664"/>
    <w:rsid w:val="0079489F"/>
    <w:rsid w:val="007A72CF"/>
    <w:rsid w:val="007D3B27"/>
    <w:rsid w:val="007D52F8"/>
    <w:rsid w:val="007D6097"/>
    <w:rsid w:val="007E0F60"/>
    <w:rsid w:val="007E25FD"/>
    <w:rsid w:val="007E683E"/>
    <w:rsid w:val="008425AD"/>
    <w:rsid w:val="00866A9F"/>
    <w:rsid w:val="00872AB5"/>
    <w:rsid w:val="008A4411"/>
    <w:rsid w:val="008C1C04"/>
    <w:rsid w:val="008C2F47"/>
    <w:rsid w:val="008E2EE0"/>
    <w:rsid w:val="00913CCB"/>
    <w:rsid w:val="00920BAC"/>
    <w:rsid w:val="009240F6"/>
    <w:rsid w:val="0094019E"/>
    <w:rsid w:val="0098447B"/>
    <w:rsid w:val="00991A77"/>
    <w:rsid w:val="009A10F7"/>
    <w:rsid w:val="009D403F"/>
    <w:rsid w:val="00A072AE"/>
    <w:rsid w:val="00A33670"/>
    <w:rsid w:val="00A43CD4"/>
    <w:rsid w:val="00A44FA4"/>
    <w:rsid w:val="00AA2C30"/>
    <w:rsid w:val="00AB788C"/>
    <w:rsid w:val="00AC5504"/>
    <w:rsid w:val="00AC6FD3"/>
    <w:rsid w:val="00AF050F"/>
    <w:rsid w:val="00B157EC"/>
    <w:rsid w:val="00B2340B"/>
    <w:rsid w:val="00B27622"/>
    <w:rsid w:val="00B31412"/>
    <w:rsid w:val="00B46768"/>
    <w:rsid w:val="00B5741D"/>
    <w:rsid w:val="00BA5C50"/>
    <w:rsid w:val="00BD4913"/>
    <w:rsid w:val="00BD5D97"/>
    <w:rsid w:val="00BD6FFD"/>
    <w:rsid w:val="00BE1028"/>
    <w:rsid w:val="00BE2B7F"/>
    <w:rsid w:val="00C13927"/>
    <w:rsid w:val="00C2232E"/>
    <w:rsid w:val="00C22A30"/>
    <w:rsid w:val="00C771C9"/>
    <w:rsid w:val="00C80DE2"/>
    <w:rsid w:val="00C9412D"/>
    <w:rsid w:val="00CA42BB"/>
    <w:rsid w:val="00CC7AD6"/>
    <w:rsid w:val="00CD455D"/>
    <w:rsid w:val="00CE5F1E"/>
    <w:rsid w:val="00CF2776"/>
    <w:rsid w:val="00D2039C"/>
    <w:rsid w:val="00D66378"/>
    <w:rsid w:val="00D84DCF"/>
    <w:rsid w:val="00DD60B6"/>
    <w:rsid w:val="00DE54AB"/>
    <w:rsid w:val="00E34AF0"/>
    <w:rsid w:val="00E643FB"/>
    <w:rsid w:val="00E71ECA"/>
    <w:rsid w:val="00E754B2"/>
    <w:rsid w:val="00E80D79"/>
    <w:rsid w:val="00E90A3E"/>
    <w:rsid w:val="00E96F3F"/>
    <w:rsid w:val="00EA0B83"/>
    <w:rsid w:val="00EC10BB"/>
    <w:rsid w:val="00EC2D7B"/>
    <w:rsid w:val="00ED14ED"/>
    <w:rsid w:val="00EE198A"/>
    <w:rsid w:val="00EF1F3E"/>
    <w:rsid w:val="00EF26DC"/>
    <w:rsid w:val="00EF4CA3"/>
    <w:rsid w:val="00EF5418"/>
    <w:rsid w:val="00F270B8"/>
    <w:rsid w:val="00F431B5"/>
    <w:rsid w:val="00FA4B3A"/>
    <w:rsid w:val="00FB127D"/>
    <w:rsid w:val="00FD76DA"/>
    <w:rsid w:val="00FE1353"/>
    <w:rsid w:val="00FE3D05"/>
    <w:rsid w:val="00FF2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before="100" w:beforeAutospacing="1"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F8"/>
    <w:pPr>
      <w:ind w:firstLine="0"/>
    </w:pPr>
    <w:rPr>
      <w:rFonts w:ascii="Times New Roman" w:eastAsia="Times New Roman" w:hAnsi="Times New Roman" w:cs="Times New Roman"/>
      <w:szCs w:val="24"/>
    </w:rPr>
  </w:style>
  <w:style w:type="character" w:styleId="Strong">
    <w:name w:val="Strong"/>
    <w:basedOn w:val="DefaultParagraphFont"/>
    <w:uiPriority w:val="22"/>
    <w:qFormat/>
    <w:rsid w:val="007D52F8"/>
    <w:rPr>
      <w:b/>
      <w:bCs/>
    </w:rPr>
  </w:style>
  <w:style w:type="character" w:customStyle="1" w:styleId="apple-converted-space">
    <w:name w:val="apple-converted-space"/>
    <w:basedOn w:val="DefaultParagraphFont"/>
    <w:rsid w:val="007D52F8"/>
  </w:style>
  <w:style w:type="character" w:styleId="Emphasis">
    <w:name w:val="Emphasis"/>
    <w:basedOn w:val="DefaultParagraphFont"/>
    <w:uiPriority w:val="20"/>
    <w:qFormat/>
    <w:rsid w:val="007D52F8"/>
    <w:rPr>
      <w:i/>
      <w:iCs/>
    </w:rPr>
  </w:style>
  <w:style w:type="table" w:styleId="TableGrid">
    <w:name w:val="Table Grid"/>
    <w:basedOn w:val="TableNormal"/>
    <w:uiPriority w:val="59"/>
    <w:rsid w:val="00024363"/>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07E6"/>
    <w:pPr>
      <w:ind w:left="720"/>
      <w:contextualSpacing/>
    </w:pPr>
  </w:style>
  <w:style w:type="paragraph" w:styleId="Header">
    <w:name w:val="header"/>
    <w:basedOn w:val="Normal"/>
    <w:link w:val="HeaderChar"/>
    <w:uiPriority w:val="99"/>
    <w:unhideWhenUsed/>
    <w:rsid w:val="0023627C"/>
    <w:pPr>
      <w:tabs>
        <w:tab w:val="center" w:pos="4680"/>
        <w:tab w:val="right" w:pos="9360"/>
      </w:tabs>
      <w:spacing w:before="0" w:after="0"/>
    </w:pPr>
  </w:style>
  <w:style w:type="character" w:customStyle="1" w:styleId="HeaderChar">
    <w:name w:val="Header Char"/>
    <w:basedOn w:val="DefaultParagraphFont"/>
    <w:link w:val="Header"/>
    <w:uiPriority w:val="99"/>
    <w:rsid w:val="0023627C"/>
  </w:style>
  <w:style w:type="paragraph" w:styleId="Footer">
    <w:name w:val="footer"/>
    <w:basedOn w:val="Normal"/>
    <w:link w:val="FooterChar"/>
    <w:uiPriority w:val="99"/>
    <w:semiHidden/>
    <w:unhideWhenUsed/>
    <w:rsid w:val="0023627C"/>
    <w:pPr>
      <w:tabs>
        <w:tab w:val="center" w:pos="4680"/>
        <w:tab w:val="right" w:pos="9360"/>
      </w:tabs>
      <w:spacing w:before="0" w:after="0"/>
    </w:pPr>
  </w:style>
  <w:style w:type="character" w:customStyle="1" w:styleId="FooterChar">
    <w:name w:val="Footer Char"/>
    <w:basedOn w:val="DefaultParagraphFont"/>
    <w:link w:val="Footer"/>
    <w:uiPriority w:val="99"/>
    <w:semiHidden/>
    <w:rsid w:val="0023627C"/>
  </w:style>
  <w:style w:type="paragraph" w:styleId="FootnoteText">
    <w:name w:val="footnote text"/>
    <w:basedOn w:val="Normal"/>
    <w:link w:val="FootnoteTextChar"/>
    <w:uiPriority w:val="99"/>
    <w:semiHidden/>
    <w:unhideWhenUsed/>
    <w:rsid w:val="001E2DFB"/>
    <w:pPr>
      <w:spacing w:before="0" w:after="0"/>
    </w:pPr>
    <w:rPr>
      <w:sz w:val="20"/>
      <w:szCs w:val="20"/>
    </w:rPr>
  </w:style>
  <w:style w:type="character" w:customStyle="1" w:styleId="FootnoteTextChar">
    <w:name w:val="Footnote Text Char"/>
    <w:basedOn w:val="DefaultParagraphFont"/>
    <w:link w:val="FootnoteText"/>
    <w:uiPriority w:val="99"/>
    <w:semiHidden/>
    <w:rsid w:val="001E2DFB"/>
    <w:rPr>
      <w:sz w:val="20"/>
      <w:szCs w:val="20"/>
    </w:rPr>
  </w:style>
  <w:style w:type="character" w:styleId="FootnoteReference">
    <w:name w:val="footnote reference"/>
    <w:basedOn w:val="DefaultParagraphFont"/>
    <w:uiPriority w:val="99"/>
    <w:semiHidden/>
    <w:unhideWhenUsed/>
    <w:rsid w:val="001E2DFB"/>
    <w:rPr>
      <w:vertAlign w:val="superscript"/>
    </w:rPr>
  </w:style>
</w:styles>
</file>

<file path=word/webSettings.xml><?xml version="1.0" encoding="utf-8"?>
<w:webSettings xmlns:r="http://schemas.openxmlformats.org/officeDocument/2006/relationships" xmlns:w="http://schemas.openxmlformats.org/wordprocessingml/2006/main">
  <w:divs>
    <w:div w:id="1937129010">
      <w:bodyDiv w:val="1"/>
      <w:marLeft w:val="0"/>
      <w:marRight w:val="0"/>
      <w:marTop w:val="0"/>
      <w:marBottom w:val="0"/>
      <w:divBdr>
        <w:top w:val="none" w:sz="0" w:space="0" w:color="auto"/>
        <w:left w:val="none" w:sz="0" w:space="0" w:color="auto"/>
        <w:bottom w:val="none" w:sz="0" w:space="0" w:color="auto"/>
        <w:right w:val="none" w:sz="0" w:space="0" w:color="auto"/>
      </w:divBdr>
      <w:divsChild>
        <w:div w:id="498623335">
          <w:marLeft w:val="0"/>
          <w:marRight w:val="0"/>
          <w:marTop w:val="0"/>
          <w:marBottom w:val="0"/>
          <w:divBdr>
            <w:top w:val="none" w:sz="0" w:space="0" w:color="auto"/>
            <w:left w:val="none" w:sz="0" w:space="0" w:color="auto"/>
            <w:bottom w:val="none" w:sz="0" w:space="0" w:color="auto"/>
            <w:right w:val="none" w:sz="0" w:space="0" w:color="auto"/>
          </w:divBdr>
        </w:div>
        <w:div w:id="2136676709">
          <w:marLeft w:val="0"/>
          <w:marRight w:val="0"/>
          <w:marTop w:val="0"/>
          <w:marBottom w:val="0"/>
          <w:divBdr>
            <w:top w:val="none" w:sz="0" w:space="0" w:color="auto"/>
            <w:left w:val="none" w:sz="0" w:space="0" w:color="auto"/>
            <w:bottom w:val="none" w:sz="0" w:space="0" w:color="auto"/>
            <w:right w:val="none" w:sz="0" w:space="0" w:color="auto"/>
          </w:divBdr>
        </w:div>
        <w:div w:id="88560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EDD1-2FEF-46E7-9683-8D5AEDA4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M.Salim</dc:creator>
  <cp:lastModifiedBy>khan</cp:lastModifiedBy>
  <cp:revision>2</cp:revision>
  <cp:lastPrinted>2015-04-02T18:26:00Z</cp:lastPrinted>
  <dcterms:created xsi:type="dcterms:W3CDTF">2015-04-07T09:17:00Z</dcterms:created>
  <dcterms:modified xsi:type="dcterms:W3CDTF">2015-04-07T09:17:00Z</dcterms:modified>
</cp:coreProperties>
</file>